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B819D" w14:textId="05F31D4B" w:rsidR="00A7116F" w:rsidRPr="005A1BE8" w:rsidRDefault="005A1BE8" w:rsidP="005A1BE8">
      <w:pPr>
        <w:jc w:val="both"/>
        <w:rPr>
          <w:rFonts w:ascii="Palatino Linotype" w:hAnsi="Palatino Linotype"/>
          <w:b/>
          <w:bCs/>
          <w:i/>
          <w:iCs/>
        </w:rPr>
      </w:pPr>
      <w:r w:rsidRPr="005A1BE8">
        <w:rPr>
          <w:rFonts w:ascii="Palatino Linotype" w:hAnsi="Palatino Linotype" w:cs="Calibri"/>
          <w:b/>
          <w:bCs/>
          <w:i/>
          <w:iCs/>
        </w:rPr>
        <w:t>The Council Implementing Decision (EU) 2022/382 of 4 March 2022 establishing the existence of a massive influx of displaced persons from Ukraine, within the meaning of Article 5 of Directive 2001/55/EC and having the effect of introducing temporary protection was extended until 04.03.</w:t>
      </w:r>
      <w:r w:rsidR="003B72D7">
        <w:rPr>
          <w:rFonts w:ascii="Palatino Linotype" w:hAnsi="Palatino Linotype" w:cs="Calibri"/>
          <w:b/>
          <w:bCs/>
          <w:i/>
          <w:iCs/>
        </w:rPr>
        <w:t>2025</w:t>
      </w:r>
      <w:r w:rsidRPr="005A1BE8">
        <w:rPr>
          <w:rFonts w:ascii="Palatino Linotype" w:hAnsi="Palatino Linotype" w:cs="Calibri"/>
          <w:b/>
          <w:bCs/>
          <w:i/>
          <w:iCs/>
        </w:rPr>
        <w:t>. Permits issued to beneficiaries of temporary protection in Romania are valid for the entire period of application of the EU Decision, so they will be extended automatically, without the need for a request in this regard.</w:t>
      </w:r>
    </w:p>
    <w:sectPr w:rsidR="00A7116F" w:rsidRPr="005A1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E8"/>
    <w:rsid w:val="003B72D7"/>
    <w:rsid w:val="005A1BE8"/>
    <w:rsid w:val="00A71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EE91"/>
  <w15:chartTrackingRefBased/>
  <w15:docId w15:val="{9A46460E-640E-45D2-85BD-74EA813A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Circea Georgiana Monica</dc:creator>
  <cp:keywords/>
  <dc:description/>
  <cp:lastModifiedBy>Circea Georgiana Monica</cp:lastModifiedBy>
  <cp:revision>2</cp:revision>
  <dcterms:created xsi:type="dcterms:W3CDTF">2023-11-21T12:42:00Z</dcterms:created>
  <dcterms:modified xsi:type="dcterms:W3CDTF">2023-11-21T12:42:00Z</dcterms:modified>
</cp:coreProperties>
</file>