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20B" w:rsidRDefault="0052620B">
      <w:bookmarkStart w:id="0" w:name="_GoBack"/>
      <w:bookmarkEnd w:id="0"/>
    </w:p>
    <w:p w:rsidR="00DC1A78" w:rsidRPr="00DC1A78" w:rsidRDefault="00DC1A78" w:rsidP="00DC1A78">
      <w:pPr>
        <w:shd w:val="clear" w:color="auto" w:fill="FFFFFF"/>
        <w:spacing w:after="0" w:line="240" w:lineRule="auto"/>
        <w:jc w:val="center"/>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PROCESSING PERSONAL DATA IN</w:t>
      </w:r>
    </w:p>
    <w:p w:rsidR="00DC1A78" w:rsidRPr="00DC1A78" w:rsidRDefault="00DC1A78" w:rsidP="00DC1A78">
      <w:pPr>
        <w:shd w:val="clear" w:color="auto" w:fill="FFFFFF"/>
        <w:spacing w:after="0" w:line="240" w:lineRule="auto"/>
        <w:jc w:val="center"/>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THE ENTRY / EXIT SYSTEM</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Personal data –</w:t>
      </w:r>
      <w:r w:rsidRPr="00DC1A78">
        <w:rPr>
          <w:rFonts w:ascii="Arial" w:eastAsia="Times New Roman" w:hAnsi="Arial" w:cs="Arial"/>
          <w:color w:val="8A8A8A"/>
          <w:sz w:val="20"/>
          <w:szCs w:val="20"/>
        </w:rPr>
        <w:t>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Processing – </w:t>
      </w:r>
      <w:r w:rsidRPr="00DC1A78">
        <w:rPr>
          <w:rFonts w:ascii="Arial" w:eastAsia="Times New Roman" w:hAnsi="Arial" w:cs="Arial"/>
          <w:color w:val="8A8A8A"/>
          <w:sz w:val="20"/>
          <w:szCs w:val="20"/>
        </w:rPr>
        <w:t xml:space="preserve"> any operation or set of operations which is performed on personal data or on sets of personal data, whether or not by automated means, such as collection, recording, </w:t>
      </w:r>
      <w:proofErr w:type="spellStart"/>
      <w:r w:rsidRPr="00DC1A78">
        <w:rPr>
          <w:rFonts w:ascii="Arial" w:eastAsia="Times New Roman" w:hAnsi="Arial" w:cs="Arial"/>
          <w:color w:val="8A8A8A"/>
          <w:sz w:val="20"/>
          <w:szCs w:val="20"/>
        </w:rPr>
        <w:t>organisation</w:t>
      </w:r>
      <w:proofErr w:type="spellEnd"/>
      <w:r w:rsidRPr="00DC1A78">
        <w:rPr>
          <w:rFonts w:ascii="Arial" w:eastAsia="Times New Roman" w:hAnsi="Arial" w:cs="Arial"/>
          <w:color w:val="8A8A8A"/>
          <w:sz w:val="20"/>
          <w:szCs w:val="20"/>
        </w:rPr>
        <w:t>, structuring, storage, adaptation or alteration, retrieval, consultation, use, disclosure by transmission, dissemination or otherwise making available, alignment or combination, restriction, erasure or destruction;</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Processing genetic, biometric or health-related data, in order to perform an automated decision-making process or with a view to create profiles is allowed only based on explicit consent of the data subject </w:t>
      </w:r>
      <w:r w:rsidRPr="00DC1A78">
        <w:rPr>
          <w:rFonts w:ascii="Arial" w:eastAsia="Times New Roman" w:hAnsi="Arial" w:cs="Arial"/>
          <w:b/>
          <w:bCs/>
          <w:color w:val="8A8A8A"/>
          <w:sz w:val="20"/>
          <w:szCs w:val="20"/>
          <w:bdr w:val="none" w:sz="0" w:space="0" w:color="auto" w:frame="1"/>
        </w:rPr>
        <w:t>or if the processing is based on explicit legal provisions</w:t>
      </w:r>
      <w:r w:rsidRPr="00DC1A78">
        <w:rPr>
          <w:rFonts w:ascii="Arial" w:eastAsia="Times New Roman" w:hAnsi="Arial" w:cs="Arial"/>
          <w:color w:val="8A8A8A"/>
          <w:sz w:val="20"/>
          <w:szCs w:val="20"/>
        </w:rPr>
        <w:t>, while adequate measures for protecting rights, liberties and legitimate interests of the data subject are established.</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WHAT IS THE ENTRY / EXIT SYSTEM?</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 </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The Entry / Exit System </w:t>
      </w:r>
      <w:r w:rsidRPr="00DC1A78">
        <w:rPr>
          <w:rFonts w:ascii="Arial" w:eastAsia="Times New Roman" w:hAnsi="Arial" w:cs="Arial"/>
          <w:color w:val="8A8A8A"/>
          <w:sz w:val="20"/>
          <w:szCs w:val="20"/>
        </w:rPr>
        <w:t xml:space="preserve">(EES) is a new European information system aiming at enhancing the efficiency of border crossings and </w:t>
      </w:r>
      <w:proofErr w:type="spellStart"/>
      <w:r w:rsidRPr="00DC1A78">
        <w:rPr>
          <w:rFonts w:ascii="Arial" w:eastAsia="Times New Roman" w:hAnsi="Arial" w:cs="Arial"/>
          <w:color w:val="8A8A8A"/>
          <w:sz w:val="20"/>
          <w:szCs w:val="20"/>
        </w:rPr>
        <w:t>strenghtening</w:t>
      </w:r>
      <w:proofErr w:type="spellEnd"/>
      <w:r w:rsidRPr="00DC1A78">
        <w:rPr>
          <w:rFonts w:ascii="Arial" w:eastAsia="Times New Roman" w:hAnsi="Arial" w:cs="Arial"/>
          <w:color w:val="8A8A8A"/>
          <w:sz w:val="20"/>
          <w:szCs w:val="20"/>
        </w:rPr>
        <w:t xml:space="preserve"> the fight against irregular migration, by creating a register of all </w:t>
      </w:r>
      <w:proofErr w:type="spellStart"/>
      <w:r w:rsidRPr="00DC1A78">
        <w:rPr>
          <w:rFonts w:ascii="Arial" w:eastAsia="Times New Roman" w:hAnsi="Arial" w:cs="Arial"/>
          <w:color w:val="8A8A8A"/>
          <w:sz w:val="20"/>
          <w:szCs w:val="20"/>
        </w:rPr>
        <w:t>transborder</w:t>
      </w:r>
      <w:proofErr w:type="spellEnd"/>
      <w:r w:rsidRPr="00DC1A78">
        <w:rPr>
          <w:rFonts w:ascii="Arial" w:eastAsia="Times New Roman" w:hAnsi="Arial" w:cs="Arial"/>
          <w:color w:val="8A8A8A"/>
          <w:sz w:val="20"/>
          <w:szCs w:val="20"/>
        </w:rPr>
        <w:t xml:space="preserve"> movements of third country nationals on the territory of the member states operating </w:t>
      </w:r>
      <w:proofErr w:type="gramStart"/>
      <w:r w:rsidRPr="00DC1A78">
        <w:rPr>
          <w:rFonts w:ascii="Arial" w:eastAsia="Times New Roman" w:hAnsi="Arial" w:cs="Arial"/>
          <w:color w:val="8A8A8A"/>
          <w:sz w:val="20"/>
          <w:szCs w:val="20"/>
        </w:rPr>
        <w:t>EES .</w:t>
      </w:r>
      <w:proofErr w:type="gramEnd"/>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Starting with 2023, EES shall register</w:t>
      </w:r>
      <w:r w:rsidRPr="00DC1A78">
        <w:rPr>
          <w:rFonts w:ascii="Arial" w:eastAsia="Times New Roman" w:hAnsi="Arial" w:cs="Arial"/>
          <w:b/>
          <w:bCs/>
          <w:color w:val="8A8A8A"/>
          <w:sz w:val="20"/>
          <w:szCs w:val="20"/>
          <w:bdr w:val="none" w:sz="0" w:space="0" w:color="auto" w:frame="1"/>
        </w:rPr>
        <w:t> the date, hour and place of entry and exit </w:t>
      </w:r>
      <w:r w:rsidRPr="00DC1A78">
        <w:rPr>
          <w:rFonts w:ascii="Arial" w:eastAsia="Times New Roman" w:hAnsi="Arial" w:cs="Arial"/>
          <w:color w:val="8A8A8A"/>
          <w:sz w:val="20"/>
          <w:szCs w:val="20"/>
        </w:rPr>
        <w:t xml:space="preserve">for third country nationals (TCN) crossing the borders of the member states through any </w:t>
      </w:r>
      <w:proofErr w:type="spellStart"/>
      <w:r w:rsidRPr="00DC1A78">
        <w:rPr>
          <w:rFonts w:ascii="Arial" w:eastAsia="Times New Roman" w:hAnsi="Arial" w:cs="Arial"/>
          <w:color w:val="8A8A8A"/>
          <w:sz w:val="20"/>
          <w:szCs w:val="20"/>
        </w:rPr>
        <w:t>authorised</w:t>
      </w:r>
      <w:proofErr w:type="spellEnd"/>
      <w:r w:rsidRPr="00DC1A78">
        <w:rPr>
          <w:rFonts w:ascii="Arial" w:eastAsia="Times New Roman" w:hAnsi="Arial" w:cs="Arial"/>
          <w:color w:val="8A8A8A"/>
          <w:sz w:val="20"/>
          <w:szCs w:val="20"/>
        </w:rPr>
        <w:t xml:space="preserve"> border </w:t>
      </w:r>
      <w:proofErr w:type="spellStart"/>
      <w:r w:rsidRPr="00DC1A78">
        <w:rPr>
          <w:rFonts w:ascii="Arial" w:eastAsia="Times New Roman" w:hAnsi="Arial" w:cs="Arial"/>
          <w:color w:val="8A8A8A"/>
          <w:sz w:val="20"/>
          <w:szCs w:val="20"/>
        </w:rPr>
        <w:t>corssing</w:t>
      </w:r>
      <w:proofErr w:type="spellEnd"/>
      <w:r w:rsidRPr="00DC1A78">
        <w:rPr>
          <w:rFonts w:ascii="Arial" w:eastAsia="Times New Roman" w:hAnsi="Arial" w:cs="Arial"/>
          <w:color w:val="8A8A8A"/>
          <w:sz w:val="20"/>
          <w:szCs w:val="20"/>
        </w:rPr>
        <w:t xml:space="preserve"> point (including from Romania). Also, it shall </w:t>
      </w:r>
      <w:r w:rsidRPr="00DC1A78">
        <w:rPr>
          <w:rFonts w:ascii="Arial" w:eastAsia="Times New Roman" w:hAnsi="Arial" w:cs="Arial"/>
          <w:b/>
          <w:bCs/>
          <w:color w:val="8A8A8A"/>
          <w:sz w:val="20"/>
          <w:szCs w:val="20"/>
          <w:bdr w:val="none" w:sz="0" w:space="0" w:color="auto" w:frame="1"/>
        </w:rPr>
        <w:t xml:space="preserve">calculate the duration of </w:t>
      </w:r>
      <w:proofErr w:type="spellStart"/>
      <w:r w:rsidRPr="00DC1A78">
        <w:rPr>
          <w:rFonts w:ascii="Arial" w:eastAsia="Times New Roman" w:hAnsi="Arial" w:cs="Arial"/>
          <w:b/>
          <w:bCs/>
          <w:color w:val="8A8A8A"/>
          <w:sz w:val="20"/>
          <w:szCs w:val="20"/>
          <w:bdr w:val="none" w:sz="0" w:space="0" w:color="auto" w:frame="1"/>
        </w:rPr>
        <w:t>authorised</w:t>
      </w:r>
      <w:proofErr w:type="spellEnd"/>
      <w:r w:rsidRPr="00DC1A78">
        <w:rPr>
          <w:rFonts w:ascii="Arial" w:eastAsia="Times New Roman" w:hAnsi="Arial" w:cs="Arial"/>
          <w:b/>
          <w:bCs/>
          <w:color w:val="8A8A8A"/>
          <w:sz w:val="20"/>
          <w:szCs w:val="20"/>
          <w:bdr w:val="none" w:sz="0" w:space="0" w:color="auto" w:frame="1"/>
        </w:rPr>
        <w:t xml:space="preserve"> stay</w:t>
      </w:r>
      <w:r w:rsidRPr="00DC1A78">
        <w:rPr>
          <w:rFonts w:ascii="Arial" w:eastAsia="Times New Roman" w:hAnsi="Arial" w:cs="Arial"/>
          <w:color w:val="8A8A8A"/>
          <w:sz w:val="20"/>
          <w:szCs w:val="20"/>
        </w:rPr>
        <w:t> of the TCN and shall </w:t>
      </w:r>
      <w:r w:rsidRPr="00DC1A78">
        <w:rPr>
          <w:rFonts w:ascii="Arial" w:eastAsia="Times New Roman" w:hAnsi="Arial" w:cs="Arial"/>
          <w:b/>
          <w:bCs/>
          <w:color w:val="8A8A8A"/>
          <w:sz w:val="20"/>
          <w:szCs w:val="20"/>
          <w:bdr w:val="none" w:sz="0" w:space="0" w:color="auto" w:frame="1"/>
        </w:rPr>
        <w:t>generate alerts</w:t>
      </w:r>
      <w:r w:rsidRPr="00DC1A78">
        <w:rPr>
          <w:rFonts w:ascii="Arial" w:eastAsia="Times New Roman" w:hAnsi="Arial" w:cs="Arial"/>
          <w:color w:val="8A8A8A"/>
          <w:sz w:val="20"/>
          <w:szCs w:val="20"/>
        </w:rPr>
        <w:t xml:space="preserve"> for the competent authorities, when the </w:t>
      </w:r>
      <w:proofErr w:type="spellStart"/>
      <w:r w:rsidRPr="00DC1A78">
        <w:rPr>
          <w:rFonts w:ascii="Arial" w:eastAsia="Times New Roman" w:hAnsi="Arial" w:cs="Arial"/>
          <w:color w:val="8A8A8A"/>
          <w:sz w:val="20"/>
          <w:szCs w:val="20"/>
        </w:rPr>
        <w:t>authorised</w:t>
      </w:r>
      <w:proofErr w:type="spellEnd"/>
      <w:r w:rsidRPr="00DC1A78">
        <w:rPr>
          <w:rFonts w:ascii="Arial" w:eastAsia="Times New Roman" w:hAnsi="Arial" w:cs="Arial"/>
          <w:color w:val="8A8A8A"/>
          <w:sz w:val="20"/>
          <w:szCs w:val="20"/>
        </w:rPr>
        <w:t xml:space="preserve"> stay of the TCN has expired.</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The refusal of entry</w:t>
      </w:r>
      <w:r w:rsidRPr="00DC1A78">
        <w:rPr>
          <w:rFonts w:ascii="Arial" w:eastAsia="Times New Roman" w:hAnsi="Arial" w:cs="Arial"/>
          <w:color w:val="8A8A8A"/>
          <w:sz w:val="20"/>
          <w:szCs w:val="20"/>
        </w:rPr>
        <w:t> of TCN whose entry for a short stay has been refused shall also be registered by the system, regardless of the member state that took the decision.</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Third country national (TCN) = any person which is not a citizen of the Union, except for persons enjoying the right of free movement equivalent to that of Union citizens</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WHICH AUTHORITIES HAVE ACCESS TO THE ENTRY / EXIT SYSTEM?</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Access to EES is limited for </w:t>
      </w:r>
      <w:r w:rsidRPr="00DC1A78">
        <w:rPr>
          <w:rFonts w:ascii="Arial" w:eastAsia="Times New Roman" w:hAnsi="Arial" w:cs="Arial"/>
          <w:b/>
          <w:bCs/>
          <w:color w:val="8A8A8A"/>
          <w:sz w:val="20"/>
          <w:szCs w:val="20"/>
          <w:bdr w:val="none" w:sz="0" w:space="0" w:color="auto" w:frame="1"/>
        </w:rPr>
        <w:t>national competent</w:t>
      </w:r>
      <w:r w:rsidRPr="00DC1A78">
        <w:rPr>
          <w:rFonts w:ascii="Arial" w:eastAsia="Times New Roman" w:hAnsi="Arial" w:cs="Arial"/>
          <w:color w:val="8A8A8A"/>
          <w:sz w:val="20"/>
          <w:szCs w:val="20"/>
        </w:rPr>
        <w:t> </w:t>
      </w:r>
      <w:r w:rsidRPr="00DC1A78">
        <w:rPr>
          <w:rFonts w:ascii="Arial" w:eastAsia="Times New Roman" w:hAnsi="Arial" w:cs="Arial"/>
          <w:b/>
          <w:bCs/>
          <w:color w:val="8A8A8A"/>
          <w:sz w:val="20"/>
          <w:szCs w:val="20"/>
          <w:bdr w:val="none" w:sz="0" w:space="0" w:color="auto" w:frame="1"/>
        </w:rPr>
        <w:t>authorities,</w:t>
      </w:r>
      <w:r w:rsidRPr="00DC1A78">
        <w:rPr>
          <w:rFonts w:ascii="Arial" w:eastAsia="Times New Roman" w:hAnsi="Arial" w:cs="Arial"/>
          <w:color w:val="8A8A8A"/>
          <w:sz w:val="20"/>
          <w:szCs w:val="20"/>
        </w:rPr>
        <w:t> as border authorities, immigration authorities and visa authorities.</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Access to data from the system may be granted, under conditions expressly provided, </w:t>
      </w:r>
      <w:r w:rsidRPr="00DC1A78">
        <w:rPr>
          <w:rFonts w:ascii="Arial" w:eastAsia="Times New Roman" w:hAnsi="Arial" w:cs="Arial"/>
          <w:b/>
          <w:bCs/>
          <w:color w:val="8A8A8A"/>
          <w:sz w:val="20"/>
          <w:szCs w:val="20"/>
          <w:bdr w:val="none" w:sz="0" w:space="0" w:color="auto" w:frame="1"/>
        </w:rPr>
        <w:t>to designated authorities</w:t>
      </w:r>
      <w:r w:rsidRPr="00DC1A78">
        <w:rPr>
          <w:rFonts w:ascii="Arial" w:eastAsia="Times New Roman" w:hAnsi="Arial" w:cs="Arial"/>
          <w:color w:val="8A8A8A"/>
          <w:sz w:val="20"/>
          <w:szCs w:val="20"/>
        </w:rPr>
        <w:t>, responsible for the prevention, detection or investigation of terrorist offences or other serious criminal offences.</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EES offers to the </w:t>
      </w:r>
      <w:proofErr w:type="gramStart"/>
      <w:r w:rsidRPr="00DC1A78">
        <w:rPr>
          <w:rFonts w:ascii="Arial" w:eastAsia="Times New Roman" w:hAnsi="Arial" w:cs="Arial"/>
          <w:color w:val="8A8A8A"/>
          <w:sz w:val="20"/>
          <w:szCs w:val="20"/>
        </w:rPr>
        <w:t>authorities</w:t>
      </w:r>
      <w:proofErr w:type="gramEnd"/>
      <w:r w:rsidRPr="00DC1A78">
        <w:rPr>
          <w:rFonts w:ascii="Arial" w:eastAsia="Times New Roman" w:hAnsi="Arial" w:cs="Arial"/>
          <w:color w:val="8A8A8A"/>
          <w:sz w:val="20"/>
          <w:szCs w:val="20"/>
        </w:rPr>
        <w:t> </w:t>
      </w:r>
      <w:r w:rsidRPr="00DC1A78">
        <w:rPr>
          <w:rFonts w:ascii="Arial" w:eastAsia="Times New Roman" w:hAnsi="Arial" w:cs="Arial"/>
          <w:b/>
          <w:bCs/>
          <w:color w:val="8A8A8A"/>
          <w:sz w:val="20"/>
          <w:szCs w:val="20"/>
          <w:bdr w:val="none" w:sz="0" w:space="0" w:color="auto" w:frame="1"/>
        </w:rPr>
        <w:t>information about</w:t>
      </w:r>
      <w:r w:rsidRPr="00DC1A78">
        <w:rPr>
          <w:rFonts w:ascii="Arial" w:eastAsia="Times New Roman" w:hAnsi="Arial" w:cs="Arial"/>
          <w:color w:val="8A8A8A"/>
          <w:sz w:val="20"/>
          <w:szCs w:val="20"/>
        </w:rPr>
        <w:t>:</w:t>
      </w:r>
    </w:p>
    <w:p w:rsidR="00DC1A78" w:rsidRPr="00DC1A78" w:rsidRDefault="00DC1A78" w:rsidP="00DC1A78">
      <w:pPr>
        <w:numPr>
          <w:ilvl w:val="0"/>
          <w:numId w:val="1"/>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Identity data;</w:t>
      </w:r>
    </w:p>
    <w:p w:rsidR="00DC1A78" w:rsidRPr="00DC1A78" w:rsidRDefault="00DC1A78" w:rsidP="00DC1A78">
      <w:pPr>
        <w:numPr>
          <w:ilvl w:val="0"/>
          <w:numId w:val="1"/>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Biometric data (fingerprints and facial image);</w:t>
      </w:r>
    </w:p>
    <w:p w:rsidR="00DC1A78" w:rsidRPr="00DC1A78" w:rsidRDefault="00DC1A78" w:rsidP="00DC1A78">
      <w:pPr>
        <w:numPr>
          <w:ilvl w:val="0"/>
          <w:numId w:val="1"/>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Data concerning the travel document;</w:t>
      </w:r>
    </w:p>
    <w:p w:rsidR="00DC1A78" w:rsidRPr="00DC1A78" w:rsidRDefault="00DC1A78" w:rsidP="00DC1A78">
      <w:pPr>
        <w:numPr>
          <w:ilvl w:val="0"/>
          <w:numId w:val="1"/>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Data concerning the visa;</w:t>
      </w:r>
    </w:p>
    <w:p w:rsidR="00DC1A78" w:rsidRPr="00DC1A78" w:rsidRDefault="00DC1A78" w:rsidP="00DC1A78">
      <w:pPr>
        <w:numPr>
          <w:ilvl w:val="0"/>
          <w:numId w:val="1"/>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Data related to travels;</w:t>
      </w:r>
    </w:p>
    <w:p w:rsidR="00DC1A78" w:rsidRPr="00DC1A78" w:rsidRDefault="00DC1A78" w:rsidP="00DC1A78">
      <w:pPr>
        <w:numPr>
          <w:ilvl w:val="0"/>
          <w:numId w:val="1"/>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Data on the refusal of entry.</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Carriers </w:t>
      </w:r>
      <w:r w:rsidRPr="00DC1A78">
        <w:rPr>
          <w:rFonts w:ascii="Arial" w:eastAsia="Times New Roman" w:hAnsi="Arial" w:cs="Arial"/>
          <w:color w:val="8A8A8A"/>
          <w:sz w:val="20"/>
          <w:szCs w:val="20"/>
        </w:rPr>
        <w:t>use a dedicated web service, to verify if TCN they are transporting have already used the number of authorized entries granted by their visa.</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i/>
          <w:iCs/>
          <w:color w:val="8A8A8A"/>
          <w:sz w:val="20"/>
          <w:szCs w:val="20"/>
          <w:bdr w:val="none" w:sz="0" w:space="0" w:color="auto" w:frame="1"/>
        </w:rPr>
        <w:t>ATTENTION!</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i/>
          <w:iCs/>
          <w:color w:val="8A8A8A"/>
          <w:sz w:val="20"/>
          <w:szCs w:val="20"/>
          <w:bdr w:val="none" w:sz="0" w:space="0" w:color="auto" w:frame="1"/>
        </w:rPr>
        <w:lastRenderedPageBreak/>
        <w:t>You may access the dedicated web service allowing you, based on information related to the travel document and the date of entry or the intended date of exit, </w:t>
      </w:r>
      <w:r w:rsidRPr="00DC1A78">
        <w:rPr>
          <w:rFonts w:ascii="Arial" w:eastAsia="Times New Roman" w:hAnsi="Arial" w:cs="Arial"/>
          <w:b/>
          <w:bCs/>
          <w:i/>
          <w:iCs/>
          <w:color w:val="8A8A8A"/>
          <w:sz w:val="20"/>
          <w:szCs w:val="20"/>
          <w:bdr w:val="none" w:sz="0" w:space="0" w:color="auto" w:frame="1"/>
        </w:rPr>
        <w:t>to verify if you are within the authorized duration of stay or not and, if the case may be, what is the remaining duration of authorized stay</w:t>
      </w:r>
      <w:r w:rsidRPr="00DC1A78">
        <w:rPr>
          <w:rFonts w:ascii="Arial" w:eastAsia="Times New Roman" w:hAnsi="Arial" w:cs="Arial"/>
          <w:i/>
          <w:iCs/>
          <w:color w:val="8A8A8A"/>
          <w:sz w:val="20"/>
          <w:szCs w:val="20"/>
          <w:bdr w:val="none" w:sz="0" w:space="0" w:color="auto" w:frame="1"/>
        </w:rPr>
        <w:t>.</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 </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WHICH AUTHORITIES HAVE ACCESS TO EES?</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EES supports the activities of:</w:t>
      </w:r>
    </w:p>
    <w:p w:rsidR="00DC1A78" w:rsidRPr="00DC1A78" w:rsidRDefault="00DC1A78" w:rsidP="00DC1A78">
      <w:pPr>
        <w:numPr>
          <w:ilvl w:val="0"/>
          <w:numId w:val="2"/>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border authorities, of those responsible for immigration and visa issues;</w:t>
      </w:r>
    </w:p>
    <w:p w:rsidR="00DC1A78" w:rsidRPr="00DC1A78" w:rsidRDefault="00DC1A78" w:rsidP="00DC1A78">
      <w:pPr>
        <w:numPr>
          <w:ilvl w:val="0"/>
          <w:numId w:val="2"/>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authorities responsible for the prevention, detection or investigation of terrorist offences or other serious criminal offences.</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WHAT DATA ARE AVAILABLE IN EES?</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Personal data are processed in EES every time a </w:t>
      </w:r>
      <w:r w:rsidRPr="00DC1A78">
        <w:rPr>
          <w:rFonts w:ascii="Arial" w:eastAsia="Times New Roman" w:hAnsi="Arial" w:cs="Arial"/>
          <w:b/>
          <w:bCs/>
          <w:color w:val="8A8A8A"/>
          <w:sz w:val="20"/>
          <w:szCs w:val="20"/>
          <w:bdr w:val="none" w:sz="0" w:space="0" w:color="auto" w:frame="1"/>
        </w:rPr>
        <w:t>third country national </w:t>
      </w:r>
      <w:r w:rsidRPr="00DC1A78">
        <w:rPr>
          <w:rFonts w:ascii="Arial" w:eastAsia="Times New Roman" w:hAnsi="Arial" w:cs="Arial"/>
          <w:color w:val="8A8A8A"/>
          <w:sz w:val="20"/>
          <w:szCs w:val="20"/>
        </w:rPr>
        <w:t>crosses the border.</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types of data that might be collected and processed in EES are those indicated in  Regulation EU 2017/2226 of the European Parliament and of the Council of 30 November 2017 establishing an Entry/Exit System (EES) to register entry and exit data and refusal of entry data of third-country nationals crossing the external borders of the Member States and determining the conditions for access to the EES for law enforcement purposes, and amending the Convention implementing the Schengen Agreement and Regulations (EC) No 767/2008 and (EU) No 1077/2011.</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EES is an information system relying on the </w:t>
      </w:r>
      <w:r w:rsidRPr="00DC1A78">
        <w:rPr>
          <w:rFonts w:ascii="Arial" w:eastAsia="Times New Roman" w:hAnsi="Arial" w:cs="Arial"/>
          <w:b/>
          <w:bCs/>
          <w:color w:val="8A8A8A"/>
          <w:sz w:val="20"/>
          <w:szCs w:val="20"/>
          <w:bdr w:val="none" w:sz="0" w:space="0" w:color="auto" w:frame="1"/>
        </w:rPr>
        <w:t>collection of alphanumeric data</w:t>
      </w:r>
      <w:r w:rsidRPr="00DC1A78">
        <w:rPr>
          <w:rFonts w:ascii="Arial" w:eastAsia="Times New Roman" w:hAnsi="Arial" w:cs="Arial"/>
          <w:color w:val="8A8A8A"/>
          <w:sz w:val="20"/>
          <w:szCs w:val="20"/>
        </w:rPr>
        <w:t> (</w:t>
      </w:r>
      <w:r w:rsidRPr="00DC1A78">
        <w:rPr>
          <w:rFonts w:ascii="Arial" w:eastAsia="Times New Roman" w:hAnsi="Arial" w:cs="Arial"/>
          <w:i/>
          <w:iCs/>
          <w:color w:val="8A8A8A"/>
          <w:sz w:val="20"/>
          <w:szCs w:val="20"/>
          <w:bdr w:val="none" w:sz="0" w:space="0" w:color="auto" w:frame="1"/>
        </w:rPr>
        <w:t>such as surname, first name, date of birth etc</w:t>
      </w:r>
      <w:r w:rsidRPr="00DC1A78">
        <w:rPr>
          <w:rFonts w:ascii="Arial" w:eastAsia="Times New Roman" w:hAnsi="Arial" w:cs="Arial"/>
          <w:color w:val="8A8A8A"/>
          <w:sz w:val="20"/>
          <w:szCs w:val="20"/>
        </w:rPr>
        <w:t>.) and </w:t>
      </w:r>
      <w:r w:rsidRPr="00DC1A78">
        <w:rPr>
          <w:rFonts w:ascii="Arial" w:eastAsia="Times New Roman" w:hAnsi="Arial" w:cs="Arial"/>
          <w:b/>
          <w:bCs/>
          <w:color w:val="8A8A8A"/>
          <w:sz w:val="20"/>
          <w:szCs w:val="20"/>
          <w:bdr w:val="none" w:sz="0" w:space="0" w:color="auto" w:frame="1"/>
        </w:rPr>
        <w:t>of biometric</w:t>
      </w:r>
      <w:r w:rsidRPr="00DC1A78">
        <w:rPr>
          <w:rFonts w:ascii="Arial" w:eastAsia="Times New Roman" w:hAnsi="Arial" w:cs="Arial"/>
          <w:color w:val="8A8A8A"/>
          <w:sz w:val="20"/>
          <w:szCs w:val="20"/>
        </w:rPr>
        <w:t> </w:t>
      </w:r>
      <w:r w:rsidRPr="00DC1A78">
        <w:rPr>
          <w:rFonts w:ascii="Arial" w:eastAsia="Times New Roman" w:hAnsi="Arial" w:cs="Arial"/>
          <w:b/>
          <w:bCs/>
          <w:color w:val="8A8A8A"/>
          <w:sz w:val="20"/>
          <w:szCs w:val="20"/>
          <w:bdr w:val="none" w:sz="0" w:space="0" w:color="auto" w:frame="1"/>
        </w:rPr>
        <w:t>data </w:t>
      </w:r>
      <w:r w:rsidRPr="00DC1A78">
        <w:rPr>
          <w:rFonts w:ascii="Arial" w:eastAsia="Times New Roman" w:hAnsi="Arial" w:cs="Arial"/>
          <w:color w:val="8A8A8A"/>
          <w:sz w:val="20"/>
          <w:szCs w:val="20"/>
        </w:rPr>
        <w:t>(</w:t>
      </w:r>
      <w:r w:rsidRPr="00DC1A78">
        <w:rPr>
          <w:rFonts w:ascii="Arial" w:eastAsia="Times New Roman" w:hAnsi="Arial" w:cs="Arial"/>
          <w:i/>
          <w:iCs/>
          <w:color w:val="8A8A8A"/>
          <w:sz w:val="20"/>
          <w:szCs w:val="20"/>
          <w:bdr w:val="none" w:sz="0" w:space="0" w:color="auto" w:frame="1"/>
        </w:rPr>
        <w:t>facial image and</w:t>
      </w:r>
      <w:r w:rsidRPr="00DC1A78">
        <w:rPr>
          <w:rFonts w:ascii="Arial" w:eastAsia="Times New Roman" w:hAnsi="Arial" w:cs="Arial"/>
          <w:color w:val="8A8A8A"/>
          <w:sz w:val="20"/>
          <w:szCs w:val="20"/>
        </w:rPr>
        <w:t> </w:t>
      </w:r>
      <w:r w:rsidRPr="00DC1A78">
        <w:rPr>
          <w:rFonts w:ascii="Arial" w:eastAsia="Times New Roman" w:hAnsi="Arial" w:cs="Arial"/>
          <w:i/>
          <w:iCs/>
          <w:color w:val="8A8A8A"/>
          <w:sz w:val="20"/>
          <w:szCs w:val="20"/>
          <w:bdr w:val="none" w:sz="0" w:space="0" w:color="auto" w:frame="1"/>
        </w:rPr>
        <w:t>four fingerprints</w:t>
      </w:r>
      <w:r w:rsidRPr="00DC1A78">
        <w:rPr>
          <w:rFonts w:ascii="Arial" w:eastAsia="Times New Roman" w:hAnsi="Arial" w:cs="Arial"/>
          <w:color w:val="8A8A8A"/>
          <w:sz w:val="20"/>
          <w:szCs w:val="20"/>
        </w:rPr>
        <w:t>), as provided for in articles 15-20 of Regulation no. 2017/2226.</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The following data may be </w:t>
      </w:r>
      <w:proofErr w:type="gramStart"/>
      <w:r w:rsidRPr="00DC1A78">
        <w:rPr>
          <w:rFonts w:ascii="Arial" w:eastAsia="Times New Roman" w:hAnsi="Arial" w:cs="Arial"/>
          <w:color w:val="8A8A8A"/>
          <w:sz w:val="20"/>
          <w:szCs w:val="20"/>
        </w:rPr>
        <w:t>collected  by</w:t>
      </w:r>
      <w:proofErr w:type="gramEnd"/>
      <w:r w:rsidRPr="00DC1A78">
        <w:rPr>
          <w:rFonts w:ascii="Arial" w:eastAsia="Times New Roman" w:hAnsi="Arial" w:cs="Arial"/>
          <w:color w:val="8A8A8A"/>
          <w:sz w:val="20"/>
          <w:szCs w:val="20"/>
        </w:rPr>
        <w:t xml:space="preserve"> EES:</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i/>
          <w:iCs/>
          <w:color w:val="8A8A8A"/>
          <w:sz w:val="20"/>
          <w:szCs w:val="20"/>
          <w:bdr w:val="none" w:sz="0" w:space="0" w:color="auto" w:frame="1"/>
        </w:rPr>
        <w:t>For TCN subject to a visa requirement</w:t>
      </w:r>
    </w:p>
    <w:p w:rsidR="00DC1A78" w:rsidRPr="00DC1A78" w:rsidRDefault="00DC1A78" w:rsidP="00DC1A78">
      <w:pPr>
        <w:numPr>
          <w:ilvl w:val="0"/>
          <w:numId w:val="3"/>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surname (family name); first name or names (given names); date of birth; nationality or nationalities; sex;</w:t>
      </w:r>
    </w:p>
    <w:p w:rsidR="00DC1A78" w:rsidRPr="00DC1A78" w:rsidRDefault="00DC1A78" w:rsidP="00DC1A78">
      <w:pPr>
        <w:numPr>
          <w:ilvl w:val="0"/>
          <w:numId w:val="3"/>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type and number of the travel document or documents and the three letter code of the issuing country of the travel document or documents;</w:t>
      </w:r>
    </w:p>
    <w:p w:rsidR="00DC1A78" w:rsidRPr="00DC1A78" w:rsidRDefault="00DC1A78" w:rsidP="00DC1A78">
      <w:pPr>
        <w:numPr>
          <w:ilvl w:val="0"/>
          <w:numId w:val="3"/>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date of expiry of the validity of the travel document or documents;</w:t>
      </w:r>
    </w:p>
    <w:p w:rsidR="00DC1A78" w:rsidRPr="00DC1A78" w:rsidRDefault="00DC1A78" w:rsidP="00DC1A78">
      <w:pPr>
        <w:numPr>
          <w:ilvl w:val="0"/>
          <w:numId w:val="3"/>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facial image taken live or extracted electronically from the chip of the electronic Machine Readable Travel Document;</w:t>
      </w:r>
    </w:p>
    <w:p w:rsidR="00DC1A78" w:rsidRPr="00DC1A78" w:rsidRDefault="00DC1A78" w:rsidP="00DC1A78">
      <w:pPr>
        <w:numPr>
          <w:ilvl w:val="0"/>
          <w:numId w:val="3"/>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date and time of the entry/of the exit;</w:t>
      </w:r>
    </w:p>
    <w:p w:rsidR="00DC1A78" w:rsidRPr="00DC1A78" w:rsidRDefault="00DC1A78" w:rsidP="00DC1A78">
      <w:pPr>
        <w:numPr>
          <w:ilvl w:val="0"/>
          <w:numId w:val="3"/>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the border crossing point of the entry/of the exit and the authority that </w:t>
      </w:r>
      <w:proofErr w:type="spellStart"/>
      <w:r w:rsidRPr="00DC1A78">
        <w:rPr>
          <w:rFonts w:ascii="Arial" w:eastAsia="Times New Roman" w:hAnsi="Arial" w:cs="Arial"/>
          <w:color w:val="8A8A8A"/>
          <w:sz w:val="20"/>
          <w:szCs w:val="20"/>
        </w:rPr>
        <w:t>authorised</w:t>
      </w:r>
      <w:proofErr w:type="spellEnd"/>
      <w:r w:rsidRPr="00DC1A78">
        <w:rPr>
          <w:rFonts w:ascii="Arial" w:eastAsia="Times New Roman" w:hAnsi="Arial" w:cs="Arial"/>
          <w:color w:val="8A8A8A"/>
          <w:sz w:val="20"/>
          <w:szCs w:val="20"/>
        </w:rPr>
        <w:t xml:space="preserve"> the entry/the exit;</w:t>
      </w:r>
    </w:p>
    <w:p w:rsidR="00DC1A78" w:rsidRPr="00DC1A78" w:rsidRDefault="00DC1A78" w:rsidP="00DC1A78">
      <w:pPr>
        <w:numPr>
          <w:ilvl w:val="0"/>
          <w:numId w:val="3"/>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where applicable, the status of that third-country national indicating that he or she is a third-country national who:</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w:t>
      </w:r>
      <w:proofErr w:type="spellStart"/>
      <w:r w:rsidRPr="00DC1A78">
        <w:rPr>
          <w:rFonts w:ascii="Arial" w:eastAsia="Times New Roman" w:hAnsi="Arial" w:cs="Arial"/>
          <w:color w:val="8A8A8A"/>
          <w:sz w:val="20"/>
          <w:szCs w:val="20"/>
        </w:rPr>
        <w:t>i</w:t>
      </w:r>
      <w:proofErr w:type="spellEnd"/>
      <w:r w:rsidRPr="00DC1A78">
        <w:rPr>
          <w:rFonts w:ascii="Arial" w:eastAsia="Times New Roman" w:hAnsi="Arial" w:cs="Arial"/>
          <w:color w:val="8A8A8A"/>
          <w:sz w:val="20"/>
          <w:szCs w:val="20"/>
        </w:rPr>
        <w:t>) is a member of the family of a Union citizen to whom Directive 2004/38/EC applies or of a national of a third country enjoying the right of free movement equivalent to that of Union citizens under an agreement between the Union and its Member States, on the one hand, and a third country, on the other; and</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(ii) does not hold a residence card pursuant to Directive 2004/38/EC or a residence permit pursuant to Regulation (EC) No 1030/2002.</w:t>
      </w:r>
    </w:p>
    <w:p w:rsidR="00DC1A78" w:rsidRPr="00DC1A78" w:rsidRDefault="00DC1A78" w:rsidP="00DC1A78">
      <w:pPr>
        <w:numPr>
          <w:ilvl w:val="0"/>
          <w:numId w:val="4"/>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where applicable, the short-stay visa sticker number, including the three letter code of the issuing Member State, the type of short-stay visa, the end date of the maximum duration of the stay as </w:t>
      </w:r>
      <w:proofErr w:type="spellStart"/>
      <w:r w:rsidRPr="00DC1A78">
        <w:rPr>
          <w:rFonts w:ascii="Arial" w:eastAsia="Times New Roman" w:hAnsi="Arial" w:cs="Arial"/>
          <w:color w:val="8A8A8A"/>
          <w:sz w:val="20"/>
          <w:szCs w:val="20"/>
        </w:rPr>
        <w:t>authorised</w:t>
      </w:r>
      <w:proofErr w:type="spellEnd"/>
      <w:r w:rsidRPr="00DC1A78">
        <w:rPr>
          <w:rFonts w:ascii="Arial" w:eastAsia="Times New Roman" w:hAnsi="Arial" w:cs="Arial"/>
          <w:color w:val="8A8A8A"/>
          <w:sz w:val="20"/>
          <w:szCs w:val="20"/>
        </w:rPr>
        <w:t xml:space="preserve"> by the short-stay visa, which shall be updated at each entry, and the date of expiry of the validity of the short-stay visa;</w:t>
      </w:r>
    </w:p>
    <w:p w:rsidR="00DC1A78" w:rsidRPr="00DC1A78" w:rsidRDefault="00DC1A78" w:rsidP="00DC1A78">
      <w:pPr>
        <w:numPr>
          <w:ilvl w:val="0"/>
          <w:numId w:val="4"/>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on the first entry on the basis of a short-stay visa, the number of entries and the duration of stay </w:t>
      </w:r>
      <w:proofErr w:type="spellStart"/>
      <w:r w:rsidRPr="00DC1A78">
        <w:rPr>
          <w:rFonts w:ascii="Arial" w:eastAsia="Times New Roman" w:hAnsi="Arial" w:cs="Arial"/>
          <w:color w:val="8A8A8A"/>
          <w:sz w:val="20"/>
          <w:szCs w:val="20"/>
        </w:rPr>
        <w:t>authorised</w:t>
      </w:r>
      <w:proofErr w:type="spellEnd"/>
      <w:r w:rsidRPr="00DC1A78">
        <w:rPr>
          <w:rFonts w:ascii="Arial" w:eastAsia="Times New Roman" w:hAnsi="Arial" w:cs="Arial"/>
          <w:color w:val="8A8A8A"/>
          <w:sz w:val="20"/>
          <w:szCs w:val="20"/>
        </w:rPr>
        <w:t xml:space="preserve"> by the short-stay visa as indicated on the short-stay visa sticker;</w:t>
      </w:r>
    </w:p>
    <w:p w:rsidR="00DC1A78" w:rsidRPr="00DC1A78" w:rsidRDefault="00DC1A78" w:rsidP="00DC1A78">
      <w:pPr>
        <w:numPr>
          <w:ilvl w:val="0"/>
          <w:numId w:val="4"/>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where applicable, the information indicating that the short-stay visa has been issued with limited territorial validity pursuant to point (b) of Article 25(1) of Regulation (EC) No 810/2009;</w:t>
      </w:r>
    </w:p>
    <w:p w:rsidR="00DC1A78" w:rsidRPr="00DC1A78" w:rsidRDefault="00DC1A78" w:rsidP="00DC1A78">
      <w:pPr>
        <w:numPr>
          <w:ilvl w:val="0"/>
          <w:numId w:val="4"/>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lastRenderedPageBreak/>
        <w:t>for the Member States which do not yet apply the Schengen acquis in full but operate the EES, a notification, where applicable, indicating that the third-country national used a national short-stay visa for the entry.</w:t>
      </w:r>
    </w:p>
    <w:p w:rsidR="00DC1A78" w:rsidRPr="00DC1A78" w:rsidRDefault="00DC1A78" w:rsidP="00DC1A78">
      <w:pPr>
        <w:numPr>
          <w:ilvl w:val="0"/>
          <w:numId w:val="4"/>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if he/she has been identified as an </w:t>
      </w:r>
      <w:proofErr w:type="spellStart"/>
      <w:r w:rsidRPr="00DC1A78">
        <w:rPr>
          <w:rFonts w:ascii="Arial" w:eastAsia="Times New Roman" w:hAnsi="Arial" w:cs="Arial"/>
          <w:color w:val="8A8A8A"/>
          <w:sz w:val="20"/>
          <w:szCs w:val="20"/>
        </w:rPr>
        <w:t>overstayer</w:t>
      </w:r>
      <w:proofErr w:type="spellEnd"/>
      <w:r w:rsidRPr="00DC1A78">
        <w:rPr>
          <w:rFonts w:ascii="Arial" w:eastAsia="Times New Roman" w:hAnsi="Arial" w:cs="Arial"/>
          <w:color w:val="8A8A8A"/>
          <w:sz w:val="20"/>
          <w:szCs w:val="20"/>
        </w:rPr>
        <w:t>,</w:t>
      </w:r>
    </w:p>
    <w:p w:rsidR="00DC1A78" w:rsidRPr="00DC1A78" w:rsidRDefault="00DC1A78" w:rsidP="00DC1A78">
      <w:pPr>
        <w:numPr>
          <w:ilvl w:val="0"/>
          <w:numId w:val="4"/>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if he/she benefits from the national facilitation </w:t>
      </w:r>
      <w:proofErr w:type="spellStart"/>
      <w:r w:rsidRPr="00DC1A78">
        <w:rPr>
          <w:rFonts w:ascii="Arial" w:eastAsia="Times New Roman" w:hAnsi="Arial" w:cs="Arial"/>
          <w:color w:val="8A8A8A"/>
          <w:sz w:val="20"/>
          <w:szCs w:val="20"/>
        </w:rPr>
        <w:t>programme</w:t>
      </w:r>
      <w:proofErr w:type="spellEnd"/>
      <w:r w:rsidRPr="00DC1A78">
        <w:rPr>
          <w:rFonts w:ascii="Arial" w:eastAsia="Times New Roman" w:hAnsi="Arial" w:cs="Arial"/>
          <w:color w:val="8A8A8A"/>
          <w:sz w:val="20"/>
          <w:szCs w:val="20"/>
        </w:rPr>
        <w:t xml:space="preserve"> of a Member State;</w:t>
      </w:r>
    </w:p>
    <w:p w:rsidR="00DC1A78" w:rsidRPr="00DC1A78" w:rsidRDefault="00DC1A78" w:rsidP="00DC1A78">
      <w:pPr>
        <w:numPr>
          <w:ilvl w:val="0"/>
          <w:numId w:val="4"/>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refusal of entry, where applicable, and the reasons for such decision;</w:t>
      </w:r>
    </w:p>
    <w:p w:rsidR="00DC1A78" w:rsidRPr="00DC1A78" w:rsidRDefault="00DC1A78" w:rsidP="00DC1A78">
      <w:pPr>
        <w:numPr>
          <w:ilvl w:val="0"/>
          <w:numId w:val="4"/>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data where the </w:t>
      </w:r>
      <w:proofErr w:type="spellStart"/>
      <w:r w:rsidRPr="00DC1A78">
        <w:rPr>
          <w:rFonts w:ascii="Arial" w:eastAsia="Times New Roman" w:hAnsi="Arial" w:cs="Arial"/>
          <w:color w:val="8A8A8A"/>
          <w:sz w:val="20"/>
          <w:szCs w:val="20"/>
        </w:rPr>
        <w:t>authorisation</w:t>
      </w:r>
      <w:proofErr w:type="spellEnd"/>
      <w:r w:rsidRPr="00DC1A78">
        <w:rPr>
          <w:rFonts w:ascii="Arial" w:eastAsia="Times New Roman" w:hAnsi="Arial" w:cs="Arial"/>
          <w:color w:val="8A8A8A"/>
          <w:sz w:val="20"/>
          <w:szCs w:val="20"/>
        </w:rPr>
        <w:t xml:space="preserve"> for short stay or the visa is revoked, annulled or extended, as well as the reasons for that decision;</w:t>
      </w:r>
    </w:p>
    <w:p w:rsidR="00DC1A78" w:rsidRPr="00DC1A78" w:rsidRDefault="00DC1A78" w:rsidP="00DC1A78">
      <w:pPr>
        <w:numPr>
          <w:ilvl w:val="0"/>
          <w:numId w:val="4"/>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data in case of rebuttal of the presumption that a third-country national does not fulfil the conditions of duration of </w:t>
      </w:r>
      <w:proofErr w:type="spellStart"/>
      <w:r w:rsidRPr="00DC1A78">
        <w:rPr>
          <w:rFonts w:ascii="Arial" w:eastAsia="Times New Roman" w:hAnsi="Arial" w:cs="Arial"/>
          <w:color w:val="8A8A8A"/>
          <w:sz w:val="20"/>
          <w:szCs w:val="20"/>
        </w:rPr>
        <w:t>authorised</w:t>
      </w:r>
      <w:proofErr w:type="spellEnd"/>
      <w:r w:rsidRPr="00DC1A78">
        <w:rPr>
          <w:rFonts w:ascii="Arial" w:eastAsia="Times New Roman" w:hAnsi="Arial" w:cs="Arial"/>
          <w:color w:val="8A8A8A"/>
          <w:sz w:val="20"/>
          <w:szCs w:val="20"/>
        </w:rPr>
        <w:t xml:space="preserve"> stay.</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i/>
          <w:iCs/>
          <w:color w:val="8A8A8A"/>
          <w:sz w:val="20"/>
          <w:szCs w:val="20"/>
          <w:bdr w:val="none" w:sz="0" w:space="0" w:color="auto" w:frame="1"/>
        </w:rPr>
        <w:t>For visa-exempt TCN</w:t>
      </w:r>
    </w:p>
    <w:p w:rsidR="00DC1A78" w:rsidRPr="00DC1A78" w:rsidRDefault="00DC1A78" w:rsidP="00DC1A78">
      <w:pPr>
        <w:numPr>
          <w:ilvl w:val="0"/>
          <w:numId w:val="5"/>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surname (family name); first name or names (given names); date of birth; nationality or nationalities; sex;</w:t>
      </w:r>
    </w:p>
    <w:p w:rsidR="00DC1A78" w:rsidRPr="00DC1A78" w:rsidRDefault="00DC1A78" w:rsidP="00DC1A78">
      <w:pPr>
        <w:numPr>
          <w:ilvl w:val="0"/>
          <w:numId w:val="5"/>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type and number of the travel document or documents and the three letter code of the issuing country of the travel document or documents;</w:t>
      </w:r>
    </w:p>
    <w:p w:rsidR="00DC1A78" w:rsidRPr="00DC1A78" w:rsidRDefault="00DC1A78" w:rsidP="00DC1A78">
      <w:pPr>
        <w:numPr>
          <w:ilvl w:val="0"/>
          <w:numId w:val="5"/>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date of expiry of the validity of the travel document or documents;</w:t>
      </w:r>
    </w:p>
    <w:p w:rsidR="00DC1A78" w:rsidRPr="00DC1A78" w:rsidRDefault="00DC1A78" w:rsidP="00DC1A78">
      <w:pPr>
        <w:numPr>
          <w:ilvl w:val="0"/>
          <w:numId w:val="5"/>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facial image taken live or extracted electronically from the chip of the electronic Machine Readable Travel Document;</w:t>
      </w:r>
    </w:p>
    <w:p w:rsidR="00DC1A78" w:rsidRPr="00DC1A78" w:rsidRDefault="00DC1A78" w:rsidP="00DC1A78">
      <w:pPr>
        <w:numPr>
          <w:ilvl w:val="0"/>
          <w:numId w:val="5"/>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fingerprint data from the right hand, where present, and otherwise the corresponding fingerprint data from the left hand; fingerprint data shall have sufficient resolution and quality to be used in automated biometric matching;</w:t>
      </w:r>
    </w:p>
    <w:p w:rsidR="00DC1A78" w:rsidRPr="00DC1A78" w:rsidRDefault="00DC1A78" w:rsidP="00DC1A78">
      <w:pPr>
        <w:numPr>
          <w:ilvl w:val="0"/>
          <w:numId w:val="5"/>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if he/she benefits from the national facilitation </w:t>
      </w:r>
      <w:proofErr w:type="spellStart"/>
      <w:r w:rsidRPr="00DC1A78">
        <w:rPr>
          <w:rFonts w:ascii="Arial" w:eastAsia="Times New Roman" w:hAnsi="Arial" w:cs="Arial"/>
          <w:color w:val="8A8A8A"/>
          <w:sz w:val="20"/>
          <w:szCs w:val="20"/>
        </w:rPr>
        <w:t>programme</w:t>
      </w:r>
      <w:proofErr w:type="spellEnd"/>
      <w:r w:rsidRPr="00DC1A78">
        <w:rPr>
          <w:rFonts w:ascii="Arial" w:eastAsia="Times New Roman" w:hAnsi="Arial" w:cs="Arial"/>
          <w:color w:val="8A8A8A"/>
          <w:sz w:val="20"/>
          <w:szCs w:val="20"/>
        </w:rPr>
        <w:t xml:space="preserve"> of a Member State;</w:t>
      </w:r>
    </w:p>
    <w:p w:rsidR="00DC1A78" w:rsidRPr="00DC1A78" w:rsidRDefault="00DC1A78" w:rsidP="00DC1A78">
      <w:pPr>
        <w:numPr>
          <w:ilvl w:val="0"/>
          <w:numId w:val="5"/>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date and time of the entry/of the exit;</w:t>
      </w:r>
    </w:p>
    <w:p w:rsidR="00DC1A78" w:rsidRPr="00DC1A78" w:rsidRDefault="00DC1A78" w:rsidP="00DC1A78">
      <w:pPr>
        <w:numPr>
          <w:ilvl w:val="0"/>
          <w:numId w:val="5"/>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the border crossing point of the entry/of the exit and the authority that </w:t>
      </w:r>
      <w:proofErr w:type="spellStart"/>
      <w:r w:rsidRPr="00DC1A78">
        <w:rPr>
          <w:rFonts w:ascii="Arial" w:eastAsia="Times New Roman" w:hAnsi="Arial" w:cs="Arial"/>
          <w:color w:val="8A8A8A"/>
          <w:sz w:val="20"/>
          <w:szCs w:val="20"/>
        </w:rPr>
        <w:t>authorised</w:t>
      </w:r>
      <w:proofErr w:type="spellEnd"/>
      <w:r w:rsidRPr="00DC1A78">
        <w:rPr>
          <w:rFonts w:ascii="Arial" w:eastAsia="Times New Roman" w:hAnsi="Arial" w:cs="Arial"/>
          <w:color w:val="8A8A8A"/>
          <w:sz w:val="20"/>
          <w:szCs w:val="20"/>
        </w:rPr>
        <w:t xml:space="preserve"> the entry/the exit;</w:t>
      </w:r>
    </w:p>
    <w:p w:rsidR="00DC1A78" w:rsidRPr="00DC1A78" w:rsidRDefault="00DC1A78" w:rsidP="00DC1A78">
      <w:pPr>
        <w:numPr>
          <w:ilvl w:val="0"/>
          <w:numId w:val="5"/>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where applicable, the status of that third-country national indicating that he or she is a third-country national who:</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w:t>
      </w:r>
      <w:proofErr w:type="spellStart"/>
      <w:r w:rsidRPr="00DC1A78">
        <w:rPr>
          <w:rFonts w:ascii="Arial" w:eastAsia="Times New Roman" w:hAnsi="Arial" w:cs="Arial"/>
          <w:color w:val="8A8A8A"/>
          <w:sz w:val="20"/>
          <w:szCs w:val="20"/>
        </w:rPr>
        <w:t>i</w:t>
      </w:r>
      <w:proofErr w:type="spellEnd"/>
      <w:r w:rsidRPr="00DC1A78">
        <w:rPr>
          <w:rFonts w:ascii="Arial" w:eastAsia="Times New Roman" w:hAnsi="Arial" w:cs="Arial"/>
          <w:color w:val="8A8A8A"/>
          <w:sz w:val="20"/>
          <w:szCs w:val="20"/>
        </w:rPr>
        <w:t>) is a member of the family of a Union citizen to whom Directive 2004/38/EC applies or of a national of a third country enjoying the right of free movement equivalent to that of Union citizens under an agreement between the Union and its Member States, on the one hand, and a third country, on the other; and</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(ii) does not hold a residence card pursuant to Directive 2004/38/EC or a residence permit pursuant to Regulation (EC) No 1030/2002.</w:t>
      </w:r>
    </w:p>
    <w:p w:rsidR="00DC1A78" w:rsidRPr="00DC1A78" w:rsidRDefault="00DC1A78" w:rsidP="00DC1A78">
      <w:pPr>
        <w:numPr>
          <w:ilvl w:val="0"/>
          <w:numId w:val="6"/>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if he/she has been identified as an </w:t>
      </w:r>
      <w:proofErr w:type="spellStart"/>
      <w:r w:rsidRPr="00DC1A78">
        <w:rPr>
          <w:rFonts w:ascii="Arial" w:eastAsia="Times New Roman" w:hAnsi="Arial" w:cs="Arial"/>
          <w:color w:val="8A8A8A"/>
          <w:sz w:val="20"/>
          <w:szCs w:val="20"/>
        </w:rPr>
        <w:t>overstayer</w:t>
      </w:r>
      <w:proofErr w:type="spellEnd"/>
      <w:r w:rsidRPr="00DC1A78">
        <w:rPr>
          <w:rFonts w:ascii="Arial" w:eastAsia="Times New Roman" w:hAnsi="Arial" w:cs="Arial"/>
          <w:color w:val="8A8A8A"/>
          <w:sz w:val="20"/>
          <w:szCs w:val="20"/>
        </w:rPr>
        <w:t>;</w:t>
      </w:r>
    </w:p>
    <w:p w:rsidR="00DC1A78" w:rsidRPr="00DC1A78" w:rsidRDefault="00DC1A78" w:rsidP="00DC1A78">
      <w:pPr>
        <w:numPr>
          <w:ilvl w:val="0"/>
          <w:numId w:val="6"/>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refusal of entry, where applicable, and the reasons for such decision;</w:t>
      </w:r>
    </w:p>
    <w:p w:rsidR="00DC1A78" w:rsidRPr="00DC1A78" w:rsidRDefault="00DC1A78" w:rsidP="00DC1A78">
      <w:pPr>
        <w:numPr>
          <w:ilvl w:val="0"/>
          <w:numId w:val="6"/>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data where the </w:t>
      </w:r>
      <w:proofErr w:type="spellStart"/>
      <w:r w:rsidRPr="00DC1A78">
        <w:rPr>
          <w:rFonts w:ascii="Arial" w:eastAsia="Times New Roman" w:hAnsi="Arial" w:cs="Arial"/>
          <w:color w:val="8A8A8A"/>
          <w:sz w:val="20"/>
          <w:szCs w:val="20"/>
        </w:rPr>
        <w:t>authorisation</w:t>
      </w:r>
      <w:proofErr w:type="spellEnd"/>
      <w:r w:rsidRPr="00DC1A78">
        <w:rPr>
          <w:rFonts w:ascii="Arial" w:eastAsia="Times New Roman" w:hAnsi="Arial" w:cs="Arial"/>
          <w:color w:val="8A8A8A"/>
          <w:sz w:val="20"/>
          <w:szCs w:val="20"/>
        </w:rPr>
        <w:t xml:space="preserve"> for short stay is revoked, annulled or extended, as well as the reasons for that decision;</w:t>
      </w:r>
    </w:p>
    <w:p w:rsidR="00DC1A78" w:rsidRPr="00DC1A78" w:rsidRDefault="00DC1A78" w:rsidP="00DC1A78">
      <w:pPr>
        <w:numPr>
          <w:ilvl w:val="0"/>
          <w:numId w:val="6"/>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xml:space="preserve">data in case of rebuttal of the presumption that a third-country national does not fulfil the conditions of duration of </w:t>
      </w:r>
      <w:proofErr w:type="spellStart"/>
      <w:r w:rsidRPr="00DC1A78">
        <w:rPr>
          <w:rFonts w:ascii="Arial" w:eastAsia="Times New Roman" w:hAnsi="Arial" w:cs="Arial"/>
          <w:color w:val="8A8A8A"/>
          <w:sz w:val="20"/>
          <w:szCs w:val="20"/>
        </w:rPr>
        <w:t>authorised</w:t>
      </w:r>
      <w:proofErr w:type="spellEnd"/>
      <w:r w:rsidRPr="00DC1A78">
        <w:rPr>
          <w:rFonts w:ascii="Arial" w:eastAsia="Times New Roman" w:hAnsi="Arial" w:cs="Arial"/>
          <w:color w:val="8A8A8A"/>
          <w:sz w:val="20"/>
          <w:szCs w:val="20"/>
        </w:rPr>
        <w:t xml:space="preserve"> stay.</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WHAT ARE YOUR RIGHTS?</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Processing data in EES is performed in line with the European and national data protection rules.</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rights of access, correction and erasure of personal data in the framework of data processing in EES </w:t>
      </w:r>
      <w:r w:rsidRPr="00DC1A78">
        <w:rPr>
          <w:rFonts w:ascii="Arial" w:eastAsia="Times New Roman" w:hAnsi="Arial" w:cs="Arial"/>
          <w:b/>
          <w:bCs/>
          <w:color w:val="8A8A8A"/>
          <w:sz w:val="20"/>
          <w:szCs w:val="20"/>
          <w:bdr w:val="none" w:sz="0" w:space="0" w:color="auto" w:frame="1"/>
        </w:rPr>
        <w:t>is to be exercised according to:</w:t>
      </w:r>
    </w:p>
    <w:p w:rsidR="00DC1A78" w:rsidRPr="00DC1A78" w:rsidRDefault="00DC1A78" w:rsidP="00DC1A78">
      <w:pPr>
        <w:numPr>
          <w:ilvl w:val="0"/>
          <w:numId w:val="7"/>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Law</w:t>
      </w:r>
      <w:r w:rsidRPr="00DC1A78">
        <w:rPr>
          <w:rFonts w:ascii="Arial" w:eastAsia="Times New Roman" w:hAnsi="Arial" w:cs="Arial"/>
          <w:color w:val="8A8A8A"/>
          <w:sz w:val="20"/>
          <w:szCs w:val="20"/>
        </w:rPr>
        <w:t xml:space="preserve"> on setting up the framework for rendering operational at national level of the Entry/Exit System and of the European Travel Information and </w:t>
      </w:r>
      <w:proofErr w:type="spellStart"/>
      <w:r w:rsidRPr="00DC1A78">
        <w:rPr>
          <w:rFonts w:ascii="Arial" w:eastAsia="Times New Roman" w:hAnsi="Arial" w:cs="Arial"/>
          <w:color w:val="8A8A8A"/>
          <w:sz w:val="20"/>
          <w:szCs w:val="20"/>
        </w:rPr>
        <w:t>Authorisation</w:t>
      </w:r>
      <w:proofErr w:type="spellEnd"/>
      <w:r w:rsidRPr="00DC1A78">
        <w:rPr>
          <w:rFonts w:ascii="Arial" w:eastAsia="Times New Roman" w:hAnsi="Arial" w:cs="Arial"/>
          <w:color w:val="8A8A8A"/>
          <w:sz w:val="20"/>
          <w:szCs w:val="20"/>
        </w:rPr>
        <w:t xml:space="preserve"> System;</w:t>
      </w:r>
    </w:p>
    <w:p w:rsidR="00DC1A78" w:rsidRPr="00DC1A78" w:rsidRDefault="00DC1A78" w:rsidP="00DC1A78">
      <w:pPr>
        <w:numPr>
          <w:ilvl w:val="0"/>
          <w:numId w:val="7"/>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Regulation (EU) 2016/679 </w:t>
      </w:r>
      <w:r w:rsidRPr="00DC1A78">
        <w:rPr>
          <w:rFonts w:ascii="Arial" w:eastAsia="Times New Roman" w:hAnsi="Arial" w:cs="Arial"/>
          <w:color w:val="8A8A8A"/>
          <w:sz w:val="20"/>
          <w:szCs w:val="20"/>
        </w:rPr>
        <w:t>of the European Parliament and of the Council of 27 April 2016 on the protection of natural persons with regard to the processing of personal data and on the free movement of such data, and repealing Directive 95/46/EC (General Data Protection Regulation);</w:t>
      </w:r>
    </w:p>
    <w:p w:rsidR="00DC1A78" w:rsidRPr="00DC1A78" w:rsidRDefault="00DC1A78" w:rsidP="00DC1A78">
      <w:pPr>
        <w:numPr>
          <w:ilvl w:val="0"/>
          <w:numId w:val="7"/>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Law no. 190/2018</w:t>
      </w:r>
      <w:r w:rsidRPr="00DC1A78">
        <w:rPr>
          <w:rFonts w:ascii="Arial" w:eastAsia="Times New Roman" w:hAnsi="Arial" w:cs="Arial"/>
          <w:color w:val="8A8A8A"/>
          <w:sz w:val="20"/>
          <w:szCs w:val="20"/>
        </w:rPr>
        <w:t> on measures implementing </w:t>
      </w:r>
      <w:r w:rsidRPr="00DC1A78">
        <w:rPr>
          <w:rFonts w:ascii="Arial" w:eastAsia="Times New Roman" w:hAnsi="Arial" w:cs="Arial"/>
          <w:b/>
          <w:bCs/>
          <w:color w:val="8A8A8A"/>
          <w:sz w:val="20"/>
          <w:szCs w:val="20"/>
          <w:bdr w:val="none" w:sz="0" w:space="0" w:color="auto" w:frame="1"/>
        </w:rPr>
        <w:t>Regulation (EU) 2016/679 </w:t>
      </w:r>
      <w:r w:rsidRPr="00DC1A78">
        <w:rPr>
          <w:rFonts w:ascii="Arial" w:eastAsia="Times New Roman" w:hAnsi="Arial" w:cs="Arial"/>
          <w:color w:val="8A8A8A"/>
          <w:sz w:val="20"/>
          <w:szCs w:val="20"/>
        </w:rPr>
        <w:t>of the European Parliament and of the Council of 27 April 2016 on the protection of natural persons with regard to the processing of personal data and on the free movement of such data, and repealing Directive 95/46/EC (General Data Protection Regulation), with latest amendments;</w:t>
      </w:r>
    </w:p>
    <w:p w:rsidR="00DC1A78" w:rsidRPr="00DC1A78" w:rsidRDefault="00DC1A78" w:rsidP="00DC1A78">
      <w:pPr>
        <w:numPr>
          <w:ilvl w:val="0"/>
          <w:numId w:val="7"/>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lastRenderedPageBreak/>
        <w:t>Law no. 363/2018 </w:t>
      </w:r>
      <w:r w:rsidRPr="00DC1A78">
        <w:rPr>
          <w:rFonts w:ascii="Arial" w:eastAsia="Times New Roman" w:hAnsi="Arial" w:cs="Arial"/>
          <w:color w:val="8A8A8A"/>
          <w:sz w:val="20"/>
          <w:szCs w:val="20"/>
        </w:rPr>
        <w:t>on the protection of natural persons against the processing of personal data by the competent authorities for the purpose of prevention, detection, investigation, prosecution and countering of criminal offences or the execution of criminal, education and safety penalties and their free movement.</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EES guarantees your right:</w:t>
      </w:r>
    </w:p>
    <w:p w:rsidR="00DC1A78" w:rsidRPr="00DC1A78" w:rsidRDefault="00DC1A78" w:rsidP="00DC1A78">
      <w:pPr>
        <w:numPr>
          <w:ilvl w:val="0"/>
          <w:numId w:val="8"/>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to have access the data concerning you: </w:t>
      </w:r>
      <w:r w:rsidRPr="00DC1A78">
        <w:rPr>
          <w:rFonts w:ascii="Arial" w:eastAsia="Times New Roman" w:hAnsi="Arial" w:cs="Arial"/>
          <w:color w:val="8A8A8A"/>
          <w:sz w:val="20"/>
          <w:szCs w:val="20"/>
        </w:rPr>
        <w:t>you may see if your data are recorded or not in EES;</w:t>
      </w:r>
    </w:p>
    <w:p w:rsidR="00DC1A78" w:rsidRPr="00DC1A78" w:rsidRDefault="00DC1A78" w:rsidP="00DC1A78">
      <w:pPr>
        <w:numPr>
          <w:ilvl w:val="0"/>
          <w:numId w:val="8"/>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to ask for the correction of inaccurate data: </w:t>
      </w:r>
      <w:r w:rsidRPr="00DC1A78">
        <w:rPr>
          <w:rFonts w:ascii="Arial" w:eastAsia="Times New Roman" w:hAnsi="Arial" w:cs="Arial"/>
          <w:color w:val="8A8A8A"/>
          <w:sz w:val="20"/>
          <w:szCs w:val="20"/>
        </w:rPr>
        <w:t>you may ask for the correction of erroneous data in EES;</w:t>
      </w:r>
    </w:p>
    <w:p w:rsidR="00DC1A78" w:rsidRPr="00DC1A78" w:rsidRDefault="00DC1A78" w:rsidP="00DC1A78">
      <w:pPr>
        <w:numPr>
          <w:ilvl w:val="0"/>
          <w:numId w:val="8"/>
        </w:num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to ask for the erasure of data illegally stored in the system:</w:t>
      </w:r>
      <w:r w:rsidRPr="00DC1A78">
        <w:rPr>
          <w:rFonts w:ascii="Arial" w:eastAsia="Times New Roman" w:hAnsi="Arial" w:cs="Arial"/>
          <w:color w:val="8A8A8A"/>
          <w:sz w:val="20"/>
          <w:szCs w:val="20"/>
        </w:rPr>
        <w:t> you may ask for the erasure of data, if this is allowed by law.</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i/>
          <w:iCs/>
          <w:color w:val="8A8A8A"/>
          <w:sz w:val="20"/>
          <w:szCs w:val="20"/>
          <w:bdr w:val="none" w:sz="0" w:space="0" w:color="auto" w:frame="1"/>
        </w:rPr>
        <w:t>Attention!</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i/>
          <w:iCs/>
          <w:color w:val="8A8A8A"/>
          <w:sz w:val="20"/>
          <w:szCs w:val="20"/>
          <w:bdr w:val="none" w:sz="0" w:space="0" w:color="auto" w:frame="1"/>
        </w:rPr>
        <w:t xml:space="preserve">The requests to correct and/or erase data mandatorily have to include the personal data whose </w:t>
      </w:r>
      <w:proofErr w:type="spellStart"/>
      <w:r w:rsidRPr="00DC1A78">
        <w:rPr>
          <w:rFonts w:ascii="Arial" w:eastAsia="Times New Roman" w:hAnsi="Arial" w:cs="Arial"/>
          <w:b/>
          <w:bCs/>
          <w:i/>
          <w:iCs/>
          <w:color w:val="8A8A8A"/>
          <w:sz w:val="20"/>
          <w:szCs w:val="20"/>
          <w:bdr w:val="none" w:sz="0" w:space="0" w:color="auto" w:frame="1"/>
        </w:rPr>
        <w:t>corretion</w:t>
      </w:r>
      <w:proofErr w:type="spellEnd"/>
      <w:r w:rsidRPr="00DC1A78">
        <w:rPr>
          <w:rFonts w:ascii="Arial" w:eastAsia="Times New Roman" w:hAnsi="Arial" w:cs="Arial"/>
          <w:b/>
          <w:bCs/>
          <w:i/>
          <w:iCs/>
          <w:color w:val="8A8A8A"/>
          <w:sz w:val="20"/>
          <w:szCs w:val="20"/>
          <w:bdr w:val="none" w:sz="0" w:space="0" w:color="auto" w:frame="1"/>
        </w:rPr>
        <w:t xml:space="preserve"> and/or erasure is asked.</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i/>
          <w:iCs/>
          <w:color w:val="8A8A8A"/>
          <w:sz w:val="20"/>
          <w:szCs w:val="20"/>
          <w:bdr w:val="none" w:sz="0" w:space="0" w:color="auto" w:frame="1"/>
        </w:rPr>
        <w:t>The requests have to be </w:t>
      </w:r>
      <w:r w:rsidRPr="00DC1A78">
        <w:rPr>
          <w:rFonts w:ascii="Arial" w:eastAsia="Times New Roman" w:hAnsi="Arial" w:cs="Arial"/>
          <w:b/>
          <w:bCs/>
          <w:i/>
          <w:iCs/>
          <w:color w:val="8A8A8A"/>
          <w:sz w:val="20"/>
          <w:szCs w:val="20"/>
          <w:bdr w:val="none" w:sz="0" w:space="0" w:color="auto" w:frame="1"/>
        </w:rPr>
        <w:t>written, dated and signed by the person whose data have been processed</w:t>
      </w:r>
      <w:r w:rsidRPr="00DC1A78">
        <w:rPr>
          <w:rFonts w:ascii="Arial" w:eastAsia="Times New Roman" w:hAnsi="Arial" w:cs="Arial"/>
          <w:i/>
          <w:iCs/>
          <w:color w:val="8A8A8A"/>
          <w:sz w:val="20"/>
          <w:szCs w:val="20"/>
          <w:bdr w:val="none" w:sz="0" w:space="0" w:color="auto" w:frame="1"/>
        </w:rPr>
        <w:t> and are considered valid only if </w:t>
      </w:r>
      <w:r w:rsidRPr="00DC1A78">
        <w:rPr>
          <w:rFonts w:ascii="Arial" w:eastAsia="Times New Roman" w:hAnsi="Arial" w:cs="Arial"/>
          <w:b/>
          <w:bCs/>
          <w:i/>
          <w:iCs/>
          <w:color w:val="8A8A8A"/>
          <w:sz w:val="20"/>
          <w:szCs w:val="20"/>
          <w:bdr w:val="none" w:sz="0" w:space="0" w:color="auto" w:frame="1"/>
        </w:rPr>
        <w:t>you prove your identity </w:t>
      </w:r>
      <w:r w:rsidRPr="00DC1A78">
        <w:rPr>
          <w:rFonts w:ascii="Arial" w:eastAsia="Times New Roman" w:hAnsi="Arial" w:cs="Arial"/>
          <w:i/>
          <w:iCs/>
          <w:color w:val="8A8A8A"/>
          <w:sz w:val="20"/>
          <w:szCs w:val="20"/>
          <w:bdr w:val="none" w:sz="0" w:space="0" w:color="auto" w:frame="1"/>
        </w:rPr>
        <w:t>(with a copy of an identity document).</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 </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b/>
          <w:bCs/>
          <w:color w:val="8A8A8A"/>
          <w:sz w:val="20"/>
          <w:szCs w:val="20"/>
          <w:bdr w:val="none" w:sz="0" w:space="0" w:color="auto" w:frame="1"/>
        </w:rPr>
        <w:t>WHAT IS THE PROCEDURE FOR EXERCISING YOUR RIGHTS?</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 </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exercise of legal rights concerning the processing of personal data in EES is done </w:t>
      </w:r>
      <w:r w:rsidRPr="00DC1A78">
        <w:rPr>
          <w:rFonts w:ascii="Arial" w:eastAsia="Times New Roman" w:hAnsi="Arial" w:cs="Arial"/>
          <w:b/>
          <w:bCs/>
          <w:color w:val="8A8A8A"/>
          <w:sz w:val="20"/>
          <w:szCs w:val="20"/>
          <w:bdr w:val="none" w:sz="0" w:space="0" w:color="auto" w:frame="1"/>
        </w:rPr>
        <w:t>according to art. 52 of Regulation no. 2017/2226</w:t>
      </w:r>
      <w:r w:rsidRPr="00DC1A78">
        <w:rPr>
          <w:rFonts w:ascii="Arial" w:eastAsia="Times New Roman" w:hAnsi="Arial" w:cs="Arial"/>
          <w:color w:val="8A8A8A"/>
          <w:sz w:val="20"/>
          <w:szCs w:val="20"/>
        </w:rPr>
        <w:t>.</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The requests (</w:t>
      </w:r>
      <w:hyperlink r:id="rId5" w:history="1">
        <w:r w:rsidRPr="00DC1A78">
          <w:rPr>
            <w:rFonts w:ascii="Arial" w:eastAsia="Times New Roman" w:hAnsi="Arial" w:cs="Arial"/>
            <w:color w:val="1495F0"/>
            <w:sz w:val="20"/>
            <w:szCs w:val="20"/>
            <w:u w:val="single"/>
            <w:bdr w:val="none" w:sz="0" w:space="0" w:color="auto" w:frame="1"/>
          </w:rPr>
          <w:t>https://www.politiadefrontiera.ro/en/main/pg-protection-of-personal-data-44.html</w:t>
        </w:r>
      </w:hyperlink>
      <w:r w:rsidRPr="00DC1A78">
        <w:rPr>
          <w:rFonts w:ascii="Arial" w:eastAsia="Times New Roman" w:hAnsi="Arial" w:cs="Arial"/>
          <w:color w:val="8A8A8A"/>
          <w:sz w:val="20"/>
          <w:szCs w:val="20"/>
        </w:rPr>
        <w:t> ) for personal data processing of data subjects may be transmitted to the </w:t>
      </w:r>
      <w:r w:rsidRPr="00DC1A78">
        <w:rPr>
          <w:rFonts w:ascii="Arial" w:eastAsia="Times New Roman" w:hAnsi="Arial" w:cs="Arial"/>
          <w:b/>
          <w:bCs/>
          <w:color w:val="8A8A8A"/>
          <w:sz w:val="20"/>
          <w:szCs w:val="20"/>
          <w:bdr w:val="none" w:sz="0" w:space="0" w:color="auto" w:frame="1"/>
        </w:rPr>
        <w:t>General Inspectorate of Border Police</w:t>
      </w:r>
      <w:r w:rsidRPr="00DC1A78">
        <w:rPr>
          <w:rFonts w:ascii="Arial" w:eastAsia="Times New Roman" w:hAnsi="Arial" w:cs="Arial"/>
          <w:color w:val="8A8A8A"/>
          <w:sz w:val="20"/>
          <w:szCs w:val="20"/>
        </w:rPr>
        <w:t> by any means (mail, including electronic, fax, by personal appearance).</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You will receive an answer within</w:t>
      </w:r>
      <w:r w:rsidRPr="00DC1A78">
        <w:rPr>
          <w:rFonts w:ascii="Arial" w:eastAsia="Times New Roman" w:hAnsi="Arial" w:cs="Arial"/>
          <w:b/>
          <w:bCs/>
          <w:color w:val="8A8A8A"/>
          <w:sz w:val="20"/>
          <w:szCs w:val="20"/>
          <w:bdr w:val="none" w:sz="0" w:space="0" w:color="auto" w:frame="1"/>
        </w:rPr>
        <w:t> 30 or 60* days at most from submitting the request, </w:t>
      </w:r>
      <w:r w:rsidRPr="00DC1A78">
        <w:rPr>
          <w:rFonts w:ascii="Arial" w:eastAsia="Times New Roman" w:hAnsi="Arial" w:cs="Arial"/>
          <w:color w:val="8A8A8A"/>
          <w:sz w:val="20"/>
          <w:szCs w:val="20"/>
        </w:rPr>
        <w:t>taking into account the complexity and the number of requests.</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i/>
          <w:iCs/>
          <w:color w:val="8A8A8A"/>
          <w:sz w:val="20"/>
          <w:szCs w:val="20"/>
          <w:bdr w:val="none" w:sz="0" w:space="0" w:color="auto" w:frame="1"/>
        </w:rPr>
        <w:t xml:space="preserve">* The </w:t>
      </w:r>
      <w:proofErr w:type="gramStart"/>
      <w:r w:rsidRPr="00DC1A78">
        <w:rPr>
          <w:rFonts w:ascii="Arial" w:eastAsia="Times New Roman" w:hAnsi="Arial" w:cs="Arial"/>
          <w:i/>
          <w:iCs/>
          <w:color w:val="8A8A8A"/>
          <w:sz w:val="20"/>
          <w:szCs w:val="20"/>
          <w:bdr w:val="none" w:sz="0" w:space="0" w:color="auto" w:frame="1"/>
        </w:rPr>
        <w:t>deadline  is</w:t>
      </w:r>
      <w:proofErr w:type="gramEnd"/>
      <w:r w:rsidRPr="00DC1A78">
        <w:rPr>
          <w:rFonts w:ascii="Arial" w:eastAsia="Times New Roman" w:hAnsi="Arial" w:cs="Arial"/>
          <w:i/>
          <w:iCs/>
          <w:color w:val="8A8A8A"/>
          <w:sz w:val="20"/>
          <w:szCs w:val="20"/>
          <w:bdr w:val="none" w:sz="0" w:space="0" w:color="auto" w:frame="1"/>
        </w:rPr>
        <w:t xml:space="preserve"> different depending on the legislation applicable to the content of the request, respectively if EU Regulation no. 679/2016 or Law no. 363/2018 is relevant.</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Information provided to such requests is free of charge, except for manifestly unfounded and excessive requests.</w:t>
      </w:r>
    </w:p>
    <w:p w:rsidR="00DC1A78" w:rsidRPr="00DC1A78" w:rsidRDefault="00DC1A78" w:rsidP="00DC1A78">
      <w:pPr>
        <w:shd w:val="clear" w:color="auto" w:fill="FFFFFF"/>
        <w:spacing w:after="144"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Following a request for access, correction or erasure, you will be informed about the measures that have been approved for you to exercise them.</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More information about your rights in EES context is available at </w:t>
      </w:r>
      <w:hyperlink r:id="rId6" w:history="1">
        <w:r w:rsidRPr="00DC1A78">
          <w:rPr>
            <w:rFonts w:ascii="Arial" w:eastAsia="Times New Roman" w:hAnsi="Arial" w:cs="Arial"/>
            <w:color w:val="1495F0"/>
            <w:sz w:val="20"/>
            <w:szCs w:val="20"/>
            <w:u w:val="single"/>
            <w:bdr w:val="none" w:sz="0" w:space="0" w:color="auto" w:frame="1"/>
          </w:rPr>
          <w:t>https://www.politiadefrontiera.ro/en/main/pg-protection-of-personal-data-44.html</w:t>
        </w:r>
      </w:hyperlink>
      <w:r w:rsidRPr="00DC1A78">
        <w:rPr>
          <w:rFonts w:ascii="Arial" w:eastAsia="Times New Roman" w:hAnsi="Arial" w:cs="Arial"/>
          <w:color w:val="8A8A8A"/>
          <w:sz w:val="20"/>
          <w:szCs w:val="20"/>
        </w:rPr>
        <w:t>.</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In Romania, the </w:t>
      </w:r>
      <w:r w:rsidRPr="00DC1A78">
        <w:rPr>
          <w:rFonts w:ascii="Arial" w:eastAsia="Times New Roman" w:hAnsi="Arial" w:cs="Arial"/>
          <w:b/>
          <w:bCs/>
          <w:color w:val="8A8A8A"/>
          <w:sz w:val="20"/>
          <w:szCs w:val="20"/>
          <w:bdr w:val="none" w:sz="0" w:space="0" w:color="auto" w:frame="1"/>
        </w:rPr>
        <w:t>National Data Protection Supervisory Authority</w:t>
      </w:r>
      <w:r w:rsidRPr="00DC1A78">
        <w:rPr>
          <w:rFonts w:ascii="Arial" w:eastAsia="Times New Roman" w:hAnsi="Arial" w:cs="Arial"/>
          <w:color w:val="8A8A8A"/>
          <w:sz w:val="20"/>
          <w:szCs w:val="20"/>
        </w:rPr>
        <w:t> (</w:t>
      </w:r>
      <w:hyperlink r:id="rId7" w:history="1">
        <w:r w:rsidRPr="00DC1A78">
          <w:rPr>
            <w:rFonts w:ascii="Arial" w:eastAsia="Times New Roman" w:hAnsi="Arial" w:cs="Arial"/>
            <w:color w:val="1495F0"/>
            <w:sz w:val="20"/>
            <w:szCs w:val="20"/>
            <w:u w:val="single"/>
            <w:bdr w:val="none" w:sz="0" w:space="0" w:color="auto" w:frame="1"/>
          </w:rPr>
          <w:t>https://www.dataprotection.ro/index.jsp?page=home&amp;lang=en</w:t>
        </w:r>
      </w:hyperlink>
      <w:r w:rsidRPr="00DC1A78">
        <w:rPr>
          <w:rFonts w:ascii="Arial" w:eastAsia="Times New Roman" w:hAnsi="Arial" w:cs="Arial"/>
          <w:color w:val="8A8A8A"/>
          <w:sz w:val="20"/>
          <w:szCs w:val="20"/>
        </w:rPr>
        <w:t>) watches over the way the national law enforcement authorities are processing personal data and ensures, in the same time, that the rights of data subjects are observed.</w:t>
      </w:r>
    </w:p>
    <w:p w:rsidR="00DC1A78" w:rsidRPr="00DC1A78" w:rsidRDefault="00DC1A78" w:rsidP="00DC1A78">
      <w:pPr>
        <w:shd w:val="clear" w:color="auto" w:fill="FFFFFF"/>
        <w:spacing w:after="0" w:line="240" w:lineRule="auto"/>
        <w:rPr>
          <w:rFonts w:ascii="Arial" w:eastAsia="Times New Roman" w:hAnsi="Arial" w:cs="Arial"/>
          <w:color w:val="8A8A8A"/>
          <w:sz w:val="20"/>
          <w:szCs w:val="20"/>
        </w:rPr>
      </w:pPr>
      <w:r w:rsidRPr="00DC1A78">
        <w:rPr>
          <w:rFonts w:ascii="Arial" w:eastAsia="Times New Roman" w:hAnsi="Arial" w:cs="Arial"/>
          <w:color w:val="8A8A8A"/>
          <w:sz w:val="20"/>
          <w:szCs w:val="20"/>
        </w:rPr>
        <w:t>You have the possibility to file a complaint to the data protection supervisory authority or to address a court of law, according to Law no. 554/2004 on the administrative law, if you are not satisfied with the answer received to your access, correction or erasure request, or for obtaining compensations for an alert concerning you.</w:t>
      </w:r>
    </w:p>
    <w:p w:rsidR="00DC1A78" w:rsidRDefault="00DC1A78"/>
    <w:p w:rsidR="00DC1A78" w:rsidRDefault="00DC1A78"/>
    <w:p w:rsidR="00DC1A78" w:rsidRDefault="00DC1A78"/>
    <w:sectPr w:rsidR="00DC1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375D1"/>
    <w:multiLevelType w:val="multilevel"/>
    <w:tmpl w:val="6610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F38AD"/>
    <w:multiLevelType w:val="multilevel"/>
    <w:tmpl w:val="F6BC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731C23"/>
    <w:multiLevelType w:val="multilevel"/>
    <w:tmpl w:val="56486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1075FC"/>
    <w:multiLevelType w:val="multilevel"/>
    <w:tmpl w:val="20EA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156188"/>
    <w:multiLevelType w:val="multilevel"/>
    <w:tmpl w:val="AD6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376A5B"/>
    <w:multiLevelType w:val="multilevel"/>
    <w:tmpl w:val="CB0E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82135C"/>
    <w:multiLevelType w:val="multilevel"/>
    <w:tmpl w:val="D8E45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895CB9"/>
    <w:multiLevelType w:val="multilevel"/>
    <w:tmpl w:val="0352C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6"/>
  </w:num>
  <w:num w:numId="5">
    <w:abstractNumId w:val="4"/>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78"/>
    <w:rsid w:val="003307E9"/>
    <w:rsid w:val="0052620B"/>
    <w:rsid w:val="00DC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6585"/>
  <w15:chartTrackingRefBased/>
  <w15:docId w15:val="{C2C07E3B-B366-401E-88DD-CF83757D9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88690">
      <w:bodyDiv w:val="1"/>
      <w:marLeft w:val="0"/>
      <w:marRight w:val="0"/>
      <w:marTop w:val="0"/>
      <w:marBottom w:val="0"/>
      <w:divBdr>
        <w:top w:val="none" w:sz="0" w:space="0" w:color="auto"/>
        <w:left w:val="none" w:sz="0" w:space="0" w:color="auto"/>
        <w:bottom w:val="none" w:sz="0" w:space="0" w:color="auto"/>
        <w:right w:val="none" w:sz="0" w:space="0" w:color="auto"/>
      </w:divBdr>
    </w:div>
    <w:div w:id="671104148">
      <w:bodyDiv w:val="1"/>
      <w:marLeft w:val="0"/>
      <w:marRight w:val="0"/>
      <w:marTop w:val="0"/>
      <w:marBottom w:val="0"/>
      <w:divBdr>
        <w:top w:val="none" w:sz="0" w:space="0" w:color="auto"/>
        <w:left w:val="none" w:sz="0" w:space="0" w:color="auto"/>
        <w:bottom w:val="none" w:sz="0" w:space="0" w:color="auto"/>
        <w:right w:val="none" w:sz="0" w:space="0" w:color="auto"/>
      </w:divBdr>
    </w:div>
    <w:div w:id="939946122">
      <w:bodyDiv w:val="1"/>
      <w:marLeft w:val="0"/>
      <w:marRight w:val="0"/>
      <w:marTop w:val="0"/>
      <w:marBottom w:val="0"/>
      <w:divBdr>
        <w:top w:val="none" w:sz="0" w:space="0" w:color="auto"/>
        <w:left w:val="none" w:sz="0" w:space="0" w:color="auto"/>
        <w:bottom w:val="none" w:sz="0" w:space="0" w:color="auto"/>
        <w:right w:val="none" w:sz="0" w:space="0" w:color="auto"/>
      </w:divBdr>
    </w:div>
    <w:div w:id="14184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ataprotection.ro/index.jsp?page=home&amp;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litiadefrontiera.ro/en/main/pg-protection-of-personal-data-44.html" TargetMode="External"/><Relationship Id="rId5" Type="http://schemas.openxmlformats.org/officeDocument/2006/relationships/hyperlink" Target="https://www.politiadefrontiera.ro/en/main/pg-protection-of-personal-data-4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Circea Georgiana Monica</dc:creator>
  <cp:keywords/>
  <dc:description/>
  <cp:lastModifiedBy>Circea Georgiana Monica</cp:lastModifiedBy>
  <cp:revision>1</cp:revision>
  <dcterms:created xsi:type="dcterms:W3CDTF">2022-12-12T09:50:00Z</dcterms:created>
  <dcterms:modified xsi:type="dcterms:W3CDTF">2022-12-12T10:04:00Z</dcterms:modified>
</cp:coreProperties>
</file>