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AEE9" w14:textId="77777777" w:rsidR="00294EC8" w:rsidRPr="006567CC" w:rsidRDefault="00294EC8" w:rsidP="00294EC8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9D944" wp14:editId="3310378C">
                <wp:simplePos x="0" y="0"/>
                <wp:positionH relativeFrom="margin">
                  <wp:align>left</wp:align>
                </wp:positionH>
                <wp:positionV relativeFrom="paragraph">
                  <wp:posOffset>-354993</wp:posOffset>
                </wp:positionV>
                <wp:extent cx="2905125" cy="1407381"/>
                <wp:effectExtent l="0" t="0" r="0" b="254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407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825E9C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ROMÂNIA</w:t>
                            </w:r>
                          </w:p>
                          <w:p w14:paraId="7F743B0B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290A13E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02AB398D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i/>
                                <w:w w:val="90"/>
                                <w:sz w:val="18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Candara" w:hAnsi="Candara"/>
                                <w:bCs/>
                                <w:noProof/>
                                <w:sz w:val="18"/>
                                <w:szCs w:val="20"/>
                              </w:rPr>
                              <w:drawing>
                                <wp:inline distT="0" distB="0" distL="0" distR="0" wp14:anchorId="4321E7BC" wp14:editId="06C3F141">
                                  <wp:extent cx="447675" cy="7524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CB9083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  <w:r w:rsidRPr="00471B6E"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  <w:t>COMISIA DE CONCURS</w:t>
                            </w:r>
                          </w:p>
                          <w:p w14:paraId="0573FDF0" w14:textId="77777777" w:rsidR="00990BDC" w:rsidRPr="00471B6E" w:rsidRDefault="00990BDC" w:rsidP="00294EC8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Cs/>
                                <w:w w:val="66"/>
                                <w:sz w:val="16"/>
                                <w:szCs w:val="20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9D944" id="_x0000_t202" coordsize="21600,21600" o:spt="202" path="m,l,21600r21600,l21600,xe">
                <v:stroke joinstyle="miter"/>
                <v:path gradientshapeok="t" o:connecttype="rect"/>
              </v:shapetype>
              <v:shape id="Text Box 253" o:spid="_x0000_s1026" type="#_x0000_t202" style="position:absolute;margin-left:0;margin-top:-27.95pt;width:228.75pt;height:11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" filled="f" stroked="f">
                <v:textbox>
                  <w:txbxContent>
                    <w:p w14:paraId="17825E9C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ROMÂNIA</w:t>
                      </w:r>
                    </w:p>
                    <w:p w14:paraId="7F743B0B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90"/>
                          <w:sz w:val="18"/>
                          <w:szCs w:val="20"/>
                          <w:lang w:val="ro-RO"/>
                        </w:rPr>
                        <w:t>MINISTERUL AFACERILOR INTERNE</w:t>
                      </w:r>
                    </w:p>
                    <w:p w14:paraId="290A13E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INSPECTORATUL GENERAL PENTRU IMIGRĂRI</w:t>
                      </w:r>
                    </w:p>
                    <w:p w14:paraId="02AB398D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i/>
                          <w:w w:val="90"/>
                          <w:sz w:val="18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Candara" w:hAnsi="Candara"/>
                          <w:bCs/>
                          <w:noProof/>
                          <w:sz w:val="18"/>
                          <w:szCs w:val="20"/>
                        </w:rPr>
                        <w:drawing>
                          <wp:inline distT="0" distB="0" distL="0" distR="0" wp14:anchorId="4321E7BC" wp14:editId="06C3F141">
                            <wp:extent cx="447675" cy="7524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CB9083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  <w:r w:rsidRPr="00471B6E"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  <w:t>COMISIA DE CONCURS</w:t>
                      </w:r>
                    </w:p>
                    <w:p w14:paraId="0573FDF0" w14:textId="77777777" w:rsidR="00990BDC" w:rsidRPr="00471B6E" w:rsidRDefault="00990BDC" w:rsidP="00294EC8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Cs/>
                          <w:w w:val="66"/>
                          <w:sz w:val="16"/>
                          <w:szCs w:val="20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67CC">
        <w:rPr>
          <w:noProof/>
          <w:lang w:val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F33EB" wp14:editId="6EA79B34">
                <wp:simplePos x="0" y="0"/>
                <wp:positionH relativeFrom="margin">
                  <wp:posOffset>3595370</wp:posOffset>
                </wp:positionH>
                <wp:positionV relativeFrom="paragraph">
                  <wp:posOffset>10160</wp:posOffset>
                </wp:positionV>
                <wp:extent cx="2954020" cy="666750"/>
                <wp:effectExtent l="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02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D6BED8" w14:textId="0E0C7982" w:rsidR="00990BDC" w:rsidRDefault="00404D0E" w:rsidP="00294EC8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 xml:space="preserve">             </w:t>
                            </w:r>
                            <w:r w:rsidR="00990BDC"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296449D9" w14:textId="3D8FC56E" w:rsidR="00990BDC" w:rsidRPr="006E4615" w:rsidRDefault="00990BDC" w:rsidP="00404D0E">
                            <w:pPr>
                              <w:ind w:firstLine="720"/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Nr.</w:t>
                            </w:r>
                            <w:r w:rsidR="00283C19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28515 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din</w:t>
                            </w:r>
                            <w:r w:rsidR="00404D0E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06.09.2022</w:t>
                            </w:r>
                            <w:r w:rsidR="00E832AA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</w:t>
                            </w:r>
                          </w:p>
                          <w:p w14:paraId="0771DA75" w14:textId="5D4FC0F7" w:rsidR="00990BDC" w:rsidRPr="000A2747" w:rsidRDefault="00404D0E" w:rsidP="00294EC8">
                            <w:pP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                </w:t>
                            </w:r>
                            <w:r w:rsidR="00990BDC" w:rsidRPr="006E4615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Exemplar </w:t>
                            </w:r>
                            <w:r w:rsidR="00990BDC">
                              <w:rPr>
                                <w:rFonts w:ascii="Palatino Linotype" w:hAnsi="Palatino Linotype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unic</w:t>
                            </w:r>
                          </w:p>
                          <w:p w14:paraId="35D67F10" w14:textId="77777777" w:rsidR="00990BDC" w:rsidRDefault="00990BDC" w:rsidP="00294EC8">
                            <w:pPr>
                              <w:spacing w:beforeLines="20" w:before="48" w:afterLines="20" w:after="48" w:line="276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F33EB"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7" type="#_x0000_t202" style="position:absolute;margin-left:283.1pt;margin-top:.8pt;width:232.6pt;height:5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" filled="f" stroked="f">
                <v:textbox>
                  <w:txbxContent>
                    <w:p w14:paraId="60D6BED8" w14:textId="0E0C7982" w:rsidR="00990BDC" w:rsidRDefault="00404D0E" w:rsidP="00294EC8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 xml:space="preserve">             </w:t>
                      </w:r>
                      <w:r w:rsidR="00990BDC"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296449D9" w14:textId="3D8FC56E" w:rsidR="00990BDC" w:rsidRPr="006E4615" w:rsidRDefault="00990BDC" w:rsidP="00404D0E">
                      <w:pPr>
                        <w:ind w:firstLine="720"/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Nr.</w:t>
                      </w:r>
                      <w:r w:rsidR="00283C19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28515 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din</w:t>
                      </w:r>
                      <w:r w:rsidR="00404D0E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06.09.2022</w:t>
                      </w:r>
                      <w:r w:rsidR="00E832AA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 </w:t>
                      </w:r>
                    </w:p>
                    <w:p w14:paraId="0771DA75" w14:textId="5D4FC0F7" w:rsidR="00990BDC" w:rsidRPr="000A2747" w:rsidRDefault="00404D0E" w:rsidP="00294EC8">
                      <w:pP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                </w:t>
                      </w:r>
                      <w:r w:rsidR="00990BDC" w:rsidRPr="006E4615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 xml:space="preserve">Exemplar </w:t>
                      </w:r>
                      <w:r w:rsidR="00990BDC">
                        <w:rPr>
                          <w:rFonts w:ascii="Palatino Linotype" w:hAnsi="Palatino Linotype"/>
                          <w:w w:val="80"/>
                          <w:sz w:val="22"/>
                          <w:szCs w:val="28"/>
                          <w:lang w:val="ro-RO"/>
                        </w:rPr>
                        <w:t>unic</w:t>
                      </w:r>
                    </w:p>
                    <w:p w14:paraId="35D67F10" w14:textId="77777777" w:rsidR="00990BDC" w:rsidRDefault="00990BDC" w:rsidP="00294EC8">
                      <w:pPr>
                        <w:spacing w:beforeLines="20" w:before="48" w:afterLines="20" w:after="48" w:line="276" w:lineRule="auto"/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BD1ADB" w14:textId="77777777" w:rsidR="00294EC8" w:rsidRPr="006567CC" w:rsidRDefault="00294EC8" w:rsidP="00294EC8">
      <w:pPr>
        <w:pStyle w:val="Header"/>
        <w:rPr>
          <w:lang w:val="ro-RO"/>
        </w:rPr>
      </w:pPr>
    </w:p>
    <w:p w14:paraId="40BC00DA" w14:textId="77777777" w:rsidR="00294EC8" w:rsidRPr="006567CC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7797501" w14:textId="469D5363" w:rsidR="00294EC8" w:rsidRDefault="00294EC8" w:rsidP="00294EC8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063D616A" w14:textId="77777777" w:rsidR="00B615C8" w:rsidRDefault="00B615C8" w:rsidP="003B7CF7">
      <w:pPr>
        <w:jc w:val="center"/>
        <w:rPr>
          <w:rFonts w:ascii="Palatino Linotype" w:hAnsi="Palatino Linotype"/>
          <w:b/>
          <w:i/>
          <w:iCs/>
          <w:color w:val="000000"/>
          <w:lang w:val="ro-RO"/>
        </w:rPr>
      </w:pPr>
    </w:p>
    <w:p w14:paraId="346AC4A7" w14:textId="4F95F064" w:rsidR="003B7CF7" w:rsidRPr="00D879B2" w:rsidRDefault="003B7CF7" w:rsidP="003B7CF7">
      <w:pPr>
        <w:jc w:val="center"/>
        <w:rPr>
          <w:rFonts w:ascii="Palatino Linotype" w:hAnsi="Palatino Linotype"/>
          <w:b/>
          <w:i/>
          <w:iCs/>
          <w:color w:val="000000"/>
          <w:lang w:val="ro-RO"/>
        </w:rPr>
      </w:pPr>
      <w:r w:rsidRPr="003B7CF7">
        <w:rPr>
          <w:rFonts w:ascii="Palatino Linotype" w:hAnsi="Palatino Linotype"/>
          <w:b/>
          <w:i/>
          <w:iCs/>
          <w:color w:val="000000"/>
          <w:lang w:val="ro-RO"/>
        </w:rPr>
        <w:t>În atenţia candidaţilor înscrişi la concursul organizat de către Inspectoratul General</w:t>
      </w:r>
      <w:r w:rsidR="00283C19">
        <w:rPr>
          <w:rFonts w:ascii="Palatino Linotype" w:hAnsi="Palatino Linotype"/>
          <w:b/>
          <w:i/>
          <w:iCs/>
          <w:color w:val="000000"/>
          <w:lang w:val="ro-RO"/>
        </w:rPr>
        <w:t xml:space="preserve"> </w:t>
      </w:r>
      <w:r w:rsidR="00B615C8">
        <w:rPr>
          <w:rFonts w:ascii="Palatino Linotype" w:hAnsi="Palatino Linotype"/>
          <w:b/>
          <w:i/>
          <w:iCs/>
          <w:color w:val="000000"/>
          <w:lang w:val="ro-RO"/>
        </w:rPr>
        <w:t xml:space="preserve">pentru Imigrări, </w:t>
      </w:r>
      <w:r w:rsidRPr="003B7CF7">
        <w:rPr>
          <w:rFonts w:ascii="Palatino Linotype" w:hAnsi="Palatino Linotype"/>
          <w:b/>
          <w:i/>
          <w:iCs/>
          <w:color w:val="000000"/>
          <w:lang w:val="ro-RO"/>
        </w:rPr>
        <w:t xml:space="preserve"> în data de 10.09.2022, în vederea </w:t>
      </w:r>
      <w:bookmarkStart w:id="0" w:name="_Hlk112938247"/>
      <w:r w:rsidRPr="003B7CF7">
        <w:rPr>
          <w:rFonts w:ascii="Palatino Linotype" w:hAnsi="Palatino Linotype"/>
          <w:b/>
          <w:i/>
          <w:iCs/>
          <w:color w:val="000000"/>
          <w:lang w:val="ro-RO"/>
        </w:rPr>
        <w:t>ocupării</w:t>
      </w:r>
      <w:r w:rsidR="00D879B2" w:rsidRPr="00D879B2">
        <w:rPr>
          <w:rFonts w:ascii="Palatino Linotype" w:hAnsi="Palatino Linotype"/>
          <w:b/>
          <w:bCs/>
          <w:i/>
          <w:iCs/>
          <w:lang w:val="ro-RO"/>
        </w:rPr>
        <w:t xml:space="preserve">  posturilor vacante de ofițer specialist II (psiholog)</w:t>
      </w:r>
      <w:r w:rsidR="00B615C8">
        <w:rPr>
          <w:rFonts w:ascii="Palatino Linotype" w:hAnsi="Palatino Linotype"/>
          <w:b/>
          <w:bCs/>
          <w:i/>
          <w:iCs/>
          <w:lang w:val="ro-RO"/>
        </w:rPr>
        <w:t>,</w:t>
      </w:r>
      <w:r w:rsidR="00D879B2" w:rsidRPr="00D879B2">
        <w:rPr>
          <w:rFonts w:ascii="Palatino Linotype" w:hAnsi="Palatino Linotype"/>
          <w:b/>
          <w:bCs/>
          <w:i/>
          <w:iCs/>
          <w:lang w:val="ro-RO"/>
        </w:rPr>
        <w:t xml:space="preserve"> prin încadrare directă, din cadrul 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Centrului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Regional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Proceduri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Cazare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pentru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Solicitanții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Azil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București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,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Centrului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Regional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Proceduri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Cazare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pentru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Solicitanții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Azil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Rădăuți</w:t>
      </w:r>
      <w:proofErr w:type="spellEnd"/>
      <w:r w:rsidR="00D879B2" w:rsidRPr="00D879B2">
        <w:rPr>
          <w:rFonts w:ascii="Palatino Linotype" w:hAnsi="Palatino Linotype"/>
          <w:i/>
          <w:iCs/>
          <w:color w:val="000000"/>
        </w:rPr>
        <w:t xml:space="preserve"> </w:t>
      </w:r>
      <w:r w:rsidR="00D879B2">
        <w:rPr>
          <w:rFonts w:ascii="Palatino Linotype" w:hAnsi="Palatino Linotype"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Centrului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Regional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Proceduri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Cazare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pentru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Solicitanții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Azil</w:t>
      </w:r>
      <w:proofErr w:type="spellEnd"/>
      <w:r w:rsid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>
        <w:rPr>
          <w:rFonts w:ascii="Palatino Linotype" w:hAnsi="Palatino Linotype"/>
          <w:b/>
          <w:bCs/>
          <w:i/>
          <w:iCs/>
          <w:color w:val="000000"/>
        </w:rPr>
        <w:t>Timișoara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r w:rsidR="00D879B2" w:rsidRPr="00D879B2">
        <w:rPr>
          <w:rFonts w:ascii="Palatino Linotype" w:hAnsi="Palatino Linotype"/>
          <w:i/>
          <w:iCs/>
          <w:color w:val="000000"/>
        </w:rPr>
        <w:t xml:space="preserve"> </w:t>
      </w:r>
    </w:p>
    <w:bookmarkEnd w:id="0"/>
    <w:p w14:paraId="645F2A59" w14:textId="77777777" w:rsidR="003B7CF7" w:rsidRPr="00D879B2" w:rsidRDefault="003B7CF7" w:rsidP="007C2662">
      <w:pPr>
        <w:rPr>
          <w:i/>
          <w:iCs/>
          <w:lang w:val="ro-RO"/>
        </w:rPr>
      </w:pPr>
    </w:p>
    <w:p w14:paraId="3DB527E5" w14:textId="674B93D0" w:rsidR="003B7CF7" w:rsidRDefault="00294EC8" w:rsidP="007C2662">
      <w:pPr>
        <w:jc w:val="both"/>
        <w:rPr>
          <w:rFonts w:ascii="Palatino Linotype" w:hAnsi="Palatino Linotype"/>
          <w:bCs/>
          <w:color w:val="000000"/>
          <w:lang w:val="ro-RO"/>
        </w:rPr>
      </w:pPr>
      <w:r w:rsidRPr="00E832AA">
        <w:rPr>
          <w:rFonts w:ascii="Palatino Linotype" w:hAnsi="Palatino Linotype"/>
          <w:bCs/>
          <w:i/>
          <w:color w:val="FF0000"/>
          <w:lang w:val="ro-RO"/>
        </w:rPr>
        <w:tab/>
      </w:r>
      <w:r w:rsidRPr="00E832AA">
        <w:rPr>
          <w:rFonts w:ascii="Palatino Linotype" w:hAnsi="Palatino Linotype"/>
          <w:bCs/>
          <w:color w:val="000000"/>
          <w:lang w:val="ro-RO"/>
        </w:rPr>
        <w:t xml:space="preserve">În urma analizei dosarelor candidaţilor înscrişi la </w:t>
      </w:r>
      <w:r w:rsidR="003B7CF7" w:rsidRPr="00757017">
        <w:rPr>
          <w:rFonts w:ascii="Palatino Linotype" w:hAnsi="Palatino Linotype"/>
          <w:lang w:val="ro-RO"/>
        </w:rPr>
        <w:t xml:space="preserve">concursul organizat în vederea ocupării </w:t>
      </w:r>
      <w:r w:rsidR="00D879B2">
        <w:rPr>
          <w:rFonts w:ascii="Palatino Linotype" w:hAnsi="Palatino Linotype"/>
          <w:lang w:val="ro-RO"/>
        </w:rPr>
        <w:t xml:space="preserve">a 3 </w:t>
      </w:r>
      <w:r w:rsidR="003B7CF7" w:rsidRPr="00757017">
        <w:rPr>
          <w:rFonts w:ascii="Palatino Linotype" w:hAnsi="Palatino Linotype"/>
          <w:lang w:val="ro-RO"/>
        </w:rPr>
        <w:t>post</w:t>
      </w:r>
      <w:r w:rsidR="00D879B2">
        <w:rPr>
          <w:rFonts w:ascii="Palatino Linotype" w:hAnsi="Palatino Linotype"/>
          <w:lang w:val="ro-RO"/>
        </w:rPr>
        <w:t>uri</w:t>
      </w:r>
      <w:r w:rsidR="003B7CF7" w:rsidRPr="00757017">
        <w:rPr>
          <w:rFonts w:ascii="Palatino Linotype" w:hAnsi="Palatino Linotype"/>
          <w:lang w:val="ro-RO"/>
        </w:rPr>
        <w:t xml:space="preserve"> vacant</w:t>
      </w:r>
      <w:r w:rsidR="00D879B2">
        <w:rPr>
          <w:rFonts w:ascii="Palatino Linotype" w:hAnsi="Palatino Linotype"/>
          <w:lang w:val="ro-RO"/>
        </w:rPr>
        <w:t>e</w:t>
      </w:r>
      <w:r w:rsidR="003B7CF7" w:rsidRPr="00757017">
        <w:rPr>
          <w:rFonts w:ascii="Palatino Linotype" w:hAnsi="Palatino Linotype"/>
          <w:lang w:val="ro-RO"/>
        </w:rPr>
        <w:t xml:space="preserve"> de ofițer de poliție, prin încadrare directă, din </w:t>
      </w:r>
      <w:r w:rsidR="00D879B2">
        <w:rPr>
          <w:rFonts w:ascii="Palatino Linotype" w:hAnsi="Palatino Linotype"/>
          <w:lang w:val="ro-RO"/>
        </w:rPr>
        <w:t xml:space="preserve">cadrul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Centrului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Regional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Proceduri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Cazare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pentru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Solicitanții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Azil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București</w:t>
      </w:r>
      <w:proofErr w:type="spellEnd"/>
      <w:r w:rsidR="00D879B2" w:rsidRPr="00D879B2">
        <w:rPr>
          <w:rFonts w:ascii="Palatino Linotype" w:hAnsi="Palatino Linotype"/>
          <w:i/>
          <w:iCs/>
          <w:color w:val="000000"/>
        </w:rPr>
        <w:t xml:space="preserve"> -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Compartiment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Asistență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Psihologică</w:t>
      </w:r>
      <w:proofErr w:type="spellEnd"/>
      <w:r w:rsidR="00D879B2" w:rsidRPr="00D879B2">
        <w:rPr>
          <w:rFonts w:ascii="Palatino Linotype" w:hAnsi="Palatino Linotype"/>
          <w:i/>
          <w:iCs/>
          <w:color w:val="000000"/>
        </w:rPr>
        <w:t xml:space="preserve">, </w:t>
      </w:r>
      <w:proofErr w:type="spellStart"/>
      <w:r w:rsidR="00D879B2" w:rsidRPr="00D879B2">
        <w:rPr>
          <w:rFonts w:ascii="Palatino Linotype" w:hAnsi="Palatino Linotype"/>
          <w:i/>
          <w:iCs/>
          <w:color w:val="000000"/>
        </w:rPr>
        <w:t>prevăzut</w:t>
      </w:r>
      <w:proofErr w:type="spellEnd"/>
      <w:r w:rsidR="00D879B2" w:rsidRPr="00D879B2">
        <w:rPr>
          <w:rFonts w:ascii="Palatino Linotype" w:hAnsi="Palatino Linotype" w:cs="Arial"/>
          <w:i/>
          <w:iCs/>
          <w:color w:val="000000"/>
        </w:rPr>
        <w:t xml:space="preserve"> la </w:t>
      </w:r>
      <w:proofErr w:type="spellStart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>poziția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nr. 51 din </w:t>
      </w:r>
      <w:proofErr w:type="spellStart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>Statul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>Organizare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al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Centrului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Regional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Proceduri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Cazare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pentru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Solicitanții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Azil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București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,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Centrului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Regional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Proceduri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Cazare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pentru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Solicitanții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Azil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Rădăuți</w:t>
      </w:r>
      <w:proofErr w:type="spellEnd"/>
      <w:r w:rsidR="00D879B2" w:rsidRPr="00D879B2">
        <w:rPr>
          <w:rFonts w:ascii="Palatino Linotype" w:hAnsi="Palatino Linotype"/>
          <w:i/>
          <w:iCs/>
          <w:color w:val="000000"/>
        </w:rPr>
        <w:t xml:space="preserve"> -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Asistență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Psihologică</w:t>
      </w:r>
      <w:proofErr w:type="spellEnd"/>
      <w:r w:rsidR="00D879B2" w:rsidRPr="00D879B2">
        <w:rPr>
          <w:rFonts w:ascii="Palatino Linotype" w:hAnsi="Palatino Linotype"/>
          <w:i/>
          <w:iCs/>
          <w:color w:val="000000"/>
        </w:rPr>
        <w:t xml:space="preserve">, </w:t>
      </w:r>
      <w:proofErr w:type="spellStart"/>
      <w:r w:rsidR="00D879B2" w:rsidRPr="00D879B2">
        <w:rPr>
          <w:rFonts w:ascii="Palatino Linotype" w:hAnsi="Palatino Linotype"/>
          <w:i/>
          <w:iCs/>
          <w:color w:val="000000"/>
        </w:rPr>
        <w:t>prevăzut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</w:t>
      </w:r>
      <w:r w:rsidR="00D879B2" w:rsidRPr="00D879B2">
        <w:rPr>
          <w:rFonts w:ascii="Palatino Linotype" w:hAnsi="Palatino Linotype" w:cs="Arial"/>
          <w:bCs/>
          <w:i/>
          <w:iCs/>
          <w:color w:val="000000"/>
        </w:rPr>
        <w:t>la</w:t>
      </w:r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>poziția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nr. 32 din </w:t>
      </w:r>
      <w:proofErr w:type="spellStart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>Statul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>Organizare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al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Centrului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Regional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Proceduri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Cazare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pentru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Solicitanții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Azil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Rădăuți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Centrului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Regional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Proceduri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Cazare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pentru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Solicitanții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Azil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>
        <w:rPr>
          <w:rFonts w:ascii="Palatino Linotype" w:hAnsi="Palatino Linotype"/>
          <w:b/>
          <w:bCs/>
          <w:i/>
          <w:iCs/>
          <w:color w:val="000000"/>
        </w:rPr>
        <w:t>Timișoara</w:t>
      </w:r>
      <w:proofErr w:type="spellEnd"/>
      <w:r w:rsidR="00D879B2" w:rsidRPr="00D879B2">
        <w:rPr>
          <w:rFonts w:ascii="Palatino Linotype" w:hAnsi="Palatino Linotype"/>
          <w:i/>
          <w:iCs/>
          <w:color w:val="000000"/>
        </w:rPr>
        <w:t xml:space="preserve"> -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Asistență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Psihologică</w:t>
      </w:r>
      <w:proofErr w:type="spellEnd"/>
      <w:r w:rsidR="00D879B2" w:rsidRPr="00D879B2">
        <w:rPr>
          <w:rFonts w:ascii="Palatino Linotype" w:hAnsi="Palatino Linotype"/>
          <w:i/>
          <w:iCs/>
          <w:color w:val="000000"/>
        </w:rPr>
        <w:t xml:space="preserve">, </w:t>
      </w:r>
      <w:proofErr w:type="spellStart"/>
      <w:r w:rsidR="00D879B2" w:rsidRPr="00D879B2">
        <w:rPr>
          <w:rFonts w:ascii="Palatino Linotype" w:hAnsi="Palatino Linotype"/>
          <w:i/>
          <w:iCs/>
          <w:color w:val="000000"/>
        </w:rPr>
        <w:t>prevăzut</w:t>
      </w:r>
      <w:proofErr w:type="spellEnd"/>
      <w:r w:rsidR="00D879B2" w:rsidRPr="00D879B2">
        <w:rPr>
          <w:rFonts w:ascii="Palatino Linotype" w:hAnsi="Palatino Linotype" w:cs="Arial"/>
          <w:bCs/>
          <w:i/>
          <w:iCs/>
          <w:color w:val="000000"/>
        </w:rPr>
        <w:t xml:space="preserve"> la </w:t>
      </w:r>
      <w:proofErr w:type="spellStart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>poziția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nr. 40 din </w:t>
      </w:r>
      <w:proofErr w:type="spellStart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>Statul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>Organizare</w:t>
      </w:r>
      <w:proofErr w:type="spellEnd"/>
      <w:r w:rsidR="00D879B2" w:rsidRPr="00D879B2">
        <w:rPr>
          <w:rFonts w:ascii="Palatino Linotype" w:hAnsi="Palatino Linotype" w:cs="Arial"/>
          <w:b/>
          <w:i/>
          <w:iCs/>
          <w:color w:val="000000"/>
        </w:rPr>
        <w:t xml:space="preserve"> al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Centrului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Regional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Proceduri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și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Cazare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pentru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Solicitanții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de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Azil</w:t>
      </w:r>
      <w:proofErr w:type="spellEnd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 xml:space="preserve"> </w:t>
      </w:r>
      <w:proofErr w:type="spellStart"/>
      <w:r w:rsidR="00D879B2" w:rsidRPr="00D879B2">
        <w:rPr>
          <w:rFonts w:ascii="Palatino Linotype" w:hAnsi="Palatino Linotype"/>
          <w:b/>
          <w:bCs/>
          <w:i/>
          <w:iCs/>
          <w:color w:val="000000"/>
        </w:rPr>
        <w:t>Timișoara</w:t>
      </w:r>
      <w:proofErr w:type="spellEnd"/>
      <w:r w:rsidR="00D879B2">
        <w:rPr>
          <w:rFonts w:ascii="Palatino Linotype" w:hAnsi="Palatino Linotype"/>
          <w:b/>
          <w:bCs/>
          <w:i/>
          <w:iCs/>
          <w:color w:val="000000"/>
        </w:rPr>
        <w:t xml:space="preserve">, </w:t>
      </w:r>
      <w:r w:rsidR="003B7CF7">
        <w:rPr>
          <w:rFonts w:ascii="Palatino Linotype" w:hAnsi="Palatino Linotype"/>
          <w:lang w:val="ro-RO"/>
        </w:rPr>
        <w:t xml:space="preserve"> </w:t>
      </w:r>
      <w:r w:rsidR="00E832AA" w:rsidRPr="006567CC">
        <w:rPr>
          <w:rFonts w:ascii="Palatino Linotype" w:hAnsi="Palatino Linotype"/>
          <w:bCs/>
          <w:color w:val="000000"/>
          <w:lang w:val="ro-RO"/>
        </w:rPr>
        <w:t xml:space="preserve">comisia de concurs a constatat </w:t>
      </w:r>
      <w:r w:rsidR="00E832AA" w:rsidRPr="006567CC">
        <w:rPr>
          <w:rFonts w:ascii="Palatino Linotype" w:hAnsi="Palatino Linotype"/>
          <w:b/>
          <w:color w:val="000000"/>
          <w:lang w:val="ro-RO"/>
        </w:rPr>
        <w:t>încetarea procedurii</w:t>
      </w:r>
      <w:r w:rsidR="00E832AA" w:rsidRPr="006567CC">
        <w:rPr>
          <w:rFonts w:ascii="Palatino Linotype" w:hAnsi="Palatino Linotype"/>
          <w:bCs/>
          <w:color w:val="000000"/>
          <w:lang w:val="ro-RO"/>
        </w:rPr>
        <w:t xml:space="preserve"> de concurs pentru următorii candidați, astfel:</w:t>
      </w:r>
    </w:p>
    <w:p w14:paraId="59727E62" w14:textId="77777777" w:rsidR="00BE1141" w:rsidRPr="007C2662" w:rsidRDefault="00BE1141" w:rsidP="007C2662">
      <w:pPr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573"/>
        <w:gridCol w:w="7096"/>
      </w:tblGrid>
      <w:tr w:rsidR="00194C43" w:rsidRPr="00D711AA" w14:paraId="0EC98F80" w14:textId="77777777" w:rsidTr="00AB00A2">
        <w:trPr>
          <w:trHeight w:val="610"/>
          <w:jc w:val="center"/>
        </w:trPr>
        <w:tc>
          <w:tcPr>
            <w:tcW w:w="9535" w:type="dxa"/>
            <w:gridSpan w:val="3"/>
            <w:noWrap/>
          </w:tcPr>
          <w:p w14:paraId="17901D87" w14:textId="64F87B7B" w:rsidR="00194C43" w:rsidRDefault="00194C43" w:rsidP="00BE1141">
            <w:pPr>
              <w:jc w:val="center"/>
              <w:rPr>
                <w:bCs/>
                <w:lang w:val="ro-RO"/>
              </w:rPr>
            </w:pPr>
          </w:p>
        </w:tc>
      </w:tr>
      <w:tr w:rsidR="00194C43" w:rsidRPr="00D711AA" w14:paraId="13AE9C1C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2ACC5619" w14:textId="77777777" w:rsidR="00194C43" w:rsidRPr="007F31DF" w:rsidRDefault="00194C43" w:rsidP="00194C43">
            <w:pPr>
              <w:pStyle w:val="spar"/>
              <w:ind w:left="0"/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Nr.</w:t>
            </w:r>
          </w:p>
          <w:p w14:paraId="704D888E" w14:textId="7C0FB739" w:rsidR="00194C43" w:rsidRPr="007F31DF" w:rsidRDefault="00194C43" w:rsidP="00194C43">
            <w:pPr>
              <w:pStyle w:val="spar"/>
              <w:ind w:left="0"/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crt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.</w:t>
            </w:r>
          </w:p>
        </w:tc>
        <w:tc>
          <w:tcPr>
            <w:tcW w:w="1573" w:type="dxa"/>
          </w:tcPr>
          <w:p w14:paraId="697C9B7B" w14:textId="01F5041D" w:rsidR="00194C43" w:rsidRPr="007F31DF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Codul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candidatului</w:t>
            </w:r>
            <w:proofErr w:type="spellEnd"/>
          </w:p>
        </w:tc>
        <w:tc>
          <w:tcPr>
            <w:tcW w:w="7096" w:type="dxa"/>
            <w:noWrap/>
          </w:tcPr>
          <w:p w14:paraId="6C65AD19" w14:textId="2FAB907F" w:rsidR="00194C43" w:rsidRPr="007F31DF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Motivul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respingerii</w:t>
            </w:r>
            <w:proofErr w:type="spellEnd"/>
          </w:p>
        </w:tc>
      </w:tr>
      <w:tr w:rsidR="00194C43" w:rsidRPr="00D711AA" w14:paraId="362318F3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1255B3BF" w14:textId="6DA44C90" w:rsidR="00194C43" w:rsidRPr="00D711AA" w:rsidRDefault="00194C43" w:rsidP="00194C43">
            <w:pPr>
              <w:ind w:left="110"/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1.</w:t>
            </w:r>
          </w:p>
        </w:tc>
        <w:tc>
          <w:tcPr>
            <w:tcW w:w="1573" w:type="dxa"/>
          </w:tcPr>
          <w:p w14:paraId="07F1026A" w14:textId="2F1765E0" w:rsidR="00194C43" w:rsidRDefault="00194C43" w:rsidP="00194C43">
            <w:pPr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28414</w:t>
            </w:r>
          </w:p>
        </w:tc>
        <w:tc>
          <w:tcPr>
            <w:tcW w:w="7096" w:type="dxa"/>
            <w:noWrap/>
          </w:tcPr>
          <w:p w14:paraId="5AA990C1" w14:textId="2FAC1758" w:rsidR="00194C43" w:rsidRPr="00D711AA" w:rsidRDefault="00194C43" w:rsidP="00194C43">
            <w:pPr>
              <w:jc w:val="both"/>
              <w:rPr>
                <w:bCs/>
                <w:lang w:val="ro-RO"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certificatul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căsătorie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f)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28011/30.06.2022 </w:t>
            </w:r>
          </w:p>
        </w:tc>
      </w:tr>
      <w:tr w:rsidR="00194C43" w:rsidRPr="00D711AA" w14:paraId="3ED37D15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7B80FE23" w14:textId="7808640E" w:rsidR="00194C43" w:rsidRPr="00D711AA" w:rsidRDefault="00194C43" w:rsidP="00194C43">
            <w:pPr>
              <w:ind w:left="110"/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2.</w:t>
            </w:r>
          </w:p>
        </w:tc>
        <w:tc>
          <w:tcPr>
            <w:tcW w:w="1573" w:type="dxa"/>
          </w:tcPr>
          <w:p w14:paraId="0D64C375" w14:textId="3989637F" w:rsidR="00194C43" w:rsidRDefault="00194C43" w:rsidP="00194C43">
            <w:pPr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28402</w:t>
            </w:r>
          </w:p>
        </w:tc>
        <w:tc>
          <w:tcPr>
            <w:tcW w:w="7096" w:type="dxa"/>
            <w:noWrap/>
          </w:tcPr>
          <w:p w14:paraId="494F6DF7" w14:textId="7B1BD4B4" w:rsidR="00194C43" w:rsidRDefault="00E8354D" w:rsidP="00194C43">
            <w:pPr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1.</w:t>
            </w:r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Candidatul a </w:t>
            </w:r>
            <w:proofErr w:type="spellStart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o </w:t>
            </w:r>
            <w:proofErr w:type="spellStart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adeverință</w:t>
            </w:r>
            <w:proofErr w:type="spellEnd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medicală</w:t>
            </w:r>
            <w:proofErr w:type="spellEnd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care nu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respectă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cerințele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prevăzute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k) </w:t>
            </w:r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din </w:t>
            </w:r>
            <w:proofErr w:type="spellStart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="00194C43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28011/30.06.2022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;</w:t>
            </w:r>
          </w:p>
          <w:p w14:paraId="44319FFD" w14:textId="3F5A1C47" w:rsidR="00E8354D" w:rsidRPr="00C14295" w:rsidRDefault="00E8354D" w:rsidP="00194C43">
            <w:pPr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2.Candidatul nu a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documente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care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să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ateste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vechimea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muncă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seprevede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e) </w:t>
            </w:r>
            <w:r w:rsidR="00C14295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din </w:t>
            </w:r>
            <w:proofErr w:type="spellStart"/>
            <w:r w:rsidR="00C14295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="00C14295"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28011/30.06.2022</w:t>
            </w:r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>.</w:t>
            </w:r>
          </w:p>
        </w:tc>
      </w:tr>
      <w:tr w:rsidR="00194C43" w:rsidRPr="00D711AA" w14:paraId="28425D13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5272761B" w14:textId="26D85AE0" w:rsidR="00194C43" w:rsidRPr="00D711AA" w:rsidRDefault="00194C43" w:rsidP="00194C43">
            <w:pPr>
              <w:ind w:left="110"/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3.</w:t>
            </w:r>
          </w:p>
        </w:tc>
        <w:tc>
          <w:tcPr>
            <w:tcW w:w="1573" w:type="dxa"/>
          </w:tcPr>
          <w:p w14:paraId="67300AD8" w14:textId="3E94DF1E" w:rsidR="00194C43" w:rsidRDefault="00194C43" w:rsidP="00194C43">
            <w:pPr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28411</w:t>
            </w:r>
          </w:p>
        </w:tc>
        <w:tc>
          <w:tcPr>
            <w:tcW w:w="7096" w:type="dxa"/>
            <w:noWrap/>
          </w:tcPr>
          <w:p w14:paraId="70406986" w14:textId="77777777" w:rsidR="00194C43" w:rsidRPr="007F31DF" w:rsidRDefault="00194C43" w:rsidP="00194C43">
            <w:pPr>
              <w:pStyle w:val="spar"/>
              <w:ind w:left="0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1.Candidatul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suplimentul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diploma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licență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c) 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28011/30.06.2022;</w:t>
            </w:r>
          </w:p>
          <w:p w14:paraId="391CFDD3" w14:textId="28632E34" w:rsidR="00194C43" w:rsidRDefault="00194C43" w:rsidP="00194C43">
            <w:pPr>
              <w:jc w:val="both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 2.Candidatul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documente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incomplete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privind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atestarea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vechimii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muncă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condiție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ăzută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e) 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28011/30.06.2022 </w:t>
            </w:r>
          </w:p>
        </w:tc>
      </w:tr>
      <w:tr w:rsidR="00194C43" w:rsidRPr="00D711AA" w14:paraId="3A32A483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14F95814" w14:textId="61B6394C" w:rsidR="00194C43" w:rsidRPr="00D711AA" w:rsidRDefault="00194C43" w:rsidP="00194C43">
            <w:pPr>
              <w:ind w:left="110"/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lastRenderedPageBreak/>
              <w:t>4.</w:t>
            </w:r>
          </w:p>
        </w:tc>
        <w:tc>
          <w:tcPr>
            <w:tcW w:w="1573" w:type="dxa"/>
          </w:tcPr>
          <w:p w14:paraId="6B6DF5CB" w14:textId="5812BE8B" w:rsidR="00194C43" w:rsidRDefault="00194C43" w:rsidP="00194C43">
            <w:pPr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28182</w:t>
            </w:r>
          </w:p>
        </w:tc>
        <w:tc>
          <w:tcPr>
            <w:tcW w:w="7096" w:type="dxa"/>
            <w:noWrap/>
          </w:tcPr>
          <w:p w14:paraId="747B532C" w14:textId="71E499EB" w:rsidR="00194C43" w:rsidRDefault="00194C43" w:rsidP="00194C43">
            <w:pPr>
              <w:jc w:val="both"/>
              <w:rPr>
                <w:bCs/>
                <w:lang w:val="ro-RO"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un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aviz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psihologic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concurs nr. 28011/30.06.2022,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însă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parafa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examinator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 nu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vizibilă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integralitatea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sensul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vizibil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domeniul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8354D">
              <w:rPr>
                <w:rFonts w:ascii="Palatino Linotype" w:hAnsi="Palatino Linotype"/>
                <w:color w:val="000000"/>
                <w:shd w:val="clear" w:color="auto" w:fill="FFFFFF"/>
              </w:rPr>
              <w:t>prevăzut</w:t>
            </w:r>
            <w:proofErr w:type="spellEnd"/>
            <w:r w:rsidR="00E8354D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="00E8354D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="00E8354D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="00E8354D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="00E8354D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l) din </w:t>
            </w:r>
            <w:proofErr w:type="spellStart"/>
            <w:r w:rsidR="00E8354D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="00E8354D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</w:t>
            </w:r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>nr. 28011/30.06.2022.</w:t>
            </w:r>
          </w:p>
        </w:tc>
      </w:tr>
      <w:tr w:rsidR="00194C43" w:rsidRPr="00D711AA" w14:paraId="2A61F406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43DE1439" w14:textId="5851E338" w:rsidR="00194C43" w:rsidRPr="00D711AA" w:rsidRDefault="00194C43" w:rsidP="00194C43">
            <w:pPr>
              <w:ind w:left="110"/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5</w:t>
            </w:r>
          </w:p>
        </w:tc>
        <w:tc>
          <w:tcPr>
            <w:tcW w:w="1573" w:type="dxa"/>
          </w:tcPr>
          <w:p w14:paraId="584F85B9" w14:textId="5CF5DC4D" w:rsidR="00194C43" w:rsidRDefault="00194C43" w:rsidP="00194C43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28230</w:t>
            </w:r>
          </w:p>
        </w:tc>
        <w:tc>
          <w:tcPr>
            <w:tcW w:w="7096" w:type="dxa"/>
            <w:noWrap/>
          </w:tcPr>
          <w:p w14:paraId="5F116970" w14:textId="77777777" w:rsidR="00194C43" w:rsidRPr="007F31DF" w:rsidRDefault="00194C43" w:rsidP="00194C43">
            <w:pPr>
              <w:pStyle w:val="spar"/>
              <w:ind w:left="0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1.Candidatul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retransmis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adeverința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medicală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refăcută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recomandarea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medicului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unității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s-a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solicitat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prin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adresa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nr. 28485 din 17.08.2022,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postată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pe site-ul I.G.I. – ”igi.mai.gov.ro” ,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secțiunea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”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carieră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”,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data de 18.08.2022 ;</w:t>
            </w:r>
          </w:p>
          <w:p w14:paraId="4999BFDA" w14:textId="7FF05302" w:rsidR="00194C43" w:rsidRDefault="00194C43" w:rsidP="00194C43">
            <w:pPr>
              <w:jc w:val="both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2.Candidatul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liberă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practică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emis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Colegiul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Psihologilor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România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specialitatea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”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aplicată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domeniul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securității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naționale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”,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28011/30.06.2022.</w:t>
            </w:r>
          </w:p>
        </w:tc>
      </w:tr>
      <w:tr w:rsidR="00194C43" w:rsidRPr="00D711AA" w14:paraId="69DF10D7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0ADB5E41" w14:textId="5886C704" w:rsidR="00194C43" w:rsidRPr="00D711AA" w:rsidRDefault="00194C43" w:rsidP="00194C43">
            <w:pPr>
              <w:ind w:left="110"/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6.</w:t>
            </w:r>
          </w:p>
        </w:tc>
        <w:tc>
          <w:tcPr>
            <w:tcW w:w="1573" w:type="dxa"/>
          </w:tcPr>
          <w:p w14:paraId="20C4F816" w14:textId="7172DFB4" w:rsidR="00194C43" w:rsidRDefault="00194C43" w:rsidP="00194C43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28403</w:t>
            </w:r>
          </w:p>
        </w:tc>
        <w:tc>
          <w:tcPr>
            <w:tcW w:w="7096" w:type="dxa"/>
            <w:noWrap/>
          </w:tcPr>
          <w:p w14:paraId="5EFCFA91" w14:textId="41AD76ED" w:rsidR="00194C43" w:rsidRPr="007F31DF" w:rsidRDefault="00194C43" w:rsidP="00194C43">
            <w:pPr>
              <w:pStyle w:val="spar"/>
              <w:ind w:left="0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1.Candidatul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avizul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psihologic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din care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rezultă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aptitudinea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privind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deținerea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portul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și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folosirea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armelor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și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munițiilor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letale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sau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neletale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supuse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autorizării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eliberat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data de 29.12.2021 -  cu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mai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mult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6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luni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anterior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derulării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selecției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(data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depunerii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cererii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înscriere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concurs),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nefiind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respectate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prevederile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30.06.2022 ;</w:t>
            </w:r>
          </w:p>
          <w:p w14:paraId="018F19D7" w14:textId="2A258862" w:rsidR="00194C43" w:rsidRDefault="00194C43" w:rsidP="00194C43">
            <w:pPr>
              <w:jc w:val="both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2.Autobiografia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respectă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cerințele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completare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referitoare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activitatea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desfășurată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cronologic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și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detaliat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, pe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perioade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începând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 cu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ciclul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gimnazial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și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până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prezent</w:t>
            </w:r>
            <w:proofErr w:type="spellEnd"/>
            <w:r w:rsidRPr="007F31DF">
              <w:rPr>
                <w:rFonts w:ascii="Palatino Linotype" w:hAnsi="Palatino Linotype"/>
                <w:i/>
                <w:iCs/>
                <w:color w:val="000000"/>
                <w:shd w:val="clear" w:color="auto" w:fill="FFFFFF"/>
              </w:rPr>
              <w:t>,</w:t>
            </w: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conform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modelului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anexat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 nr. 28011/ 30.06.2022.</w:t>
            </w:r>
          </w:p>
        </w:tc>
      </w:tr>
      <w:tr w:rsidR="00194C43" w:rsidRPr="00D711AA" w14:paraId="63C0938D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2D95E9BD" w14:textId="458DBEF7" w:rsidR="00194C43" w:rsidRPr="00D711AA" w:rsidRDefault="00194C43" w:rsidP="00194C43">
            <w:pPr>
              <w:ind w:left="110"/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7.</w:t>
            </w:r>
          </w:p>
        </w:tc>
        <w:tc>
          <w:tcPr>
            <w:tcW w:w="1573" w:type="dxa"/>
          </w:tcPr>
          <w:p w14:paraId="242B93D6" w14:textId="6288F7E7" w:rsidR="00194C43" w:rsidRDefault="00194C43" w:rsidP="00194C43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28398</w:t>
            </w:r>
          </w:p>
        </w:tc>
        <w:tc>
          <w:tcPr>
            <w:tcW w:w="7096" w:type="dxa"/>
            <w:noWrap/>
          </w:tcPr>
          <w:p w14:paraId="36D35069" w14:textId="3B9B3F1F" w:rsidR="00194C43" w:rsidRDefault="00194C43" w:rsidP="00194C43">
            <w:pPr>
              <w:jc w:val="both"/>
              <w:rPr>
                <w:bCs/>
                <w:lang w:val="ro-RO"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îndeplinește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condiția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prevăzută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k)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 28011 din 30.06.2022,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sensul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declarat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INAPT medical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pentru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participarea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concurs.</w:t>
            </w:r>
          </w:p>
        </w:tc>
      </w:tr>
      <w:tr w:rsidR="00194C43" w:rsidRPr="00D711AA" w14:paraId="4DFD388C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6DE96608" w14:textId="69E3F3C0" w:rsidR="00194C43" w:rsidRPr="00D711AA" w:rsidRDefault="00194C43" w:rsidP="00194C43">
            <w:pPr>
              <w:ind w:left="470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8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.</w:t>
            </w:r>
          </w:p>
        </w:tc>
        <w:tc>
          <w:tcPr>
            <w:tcW w:w="1573" w:type="dxa"/>
          </w:tcPr>
          <w:p w14:paraId="12582088" w14:textId="4DF27AD8" w:rsidR="00194C43" w:rsidRDefault="00194C43" w:rsidP="00194C43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28417</w:t>
            </w:r>
          </w:p>
        </w:tc>
        <w:tc>
          <w:tcPr>
            <w:tcW w:w="7096" w:type="dxa"/>
            <w:noWrap/>
          </w:tcPr>
          <w:p w14:paraId="6A5F9D0A" w14:textId="776D6110" w:rsidR="00194C43" w:rsidRPr="007F31DF" w:rsidRDefault="00194C43" w:rsidP="00194C43">
            <w:pPr>
              <w:pStyle w:val="spar"/>
              <w:ind w:left="0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1.Candidatul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liberă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practică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emis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Colegiul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Psihologilor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România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specialitatea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”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aplicată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domeniul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securității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naționale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”,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28011/30.06.2022;</w:t>
            </w:r>
          </w:p>
          <w:p w14:paraId="3B873B5D" w14:textId="4F79D5A2" w:rsidR="00194C43" w:rsidRDefault="00194C43" w:rsidP="00194C43">
            <w:pPr>
              <w:jc w:val="both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2.Ca</w:t>
            </w:r>
            <w:r w:rsidR="00E8354D">
              <w:rPr>
                <w:rFonts w:ascii="Palatino Linotype" w:hAnsi="Palatino Linotype"/>
                <w:color w:val="000000"/>
                <w:shd w:val="clear" w:color="auto" w:fill="FFFFFF"/>
              </w:rPr>
              <w:t>n</w:t>
            </w: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didatul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declarația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pe propria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răspundere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liberă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practică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emis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Colegiul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Psihologilor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România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specialitatea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”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aplicată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domeniul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securității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naționale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” nu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suspendat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/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retras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g)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</w:t>
            </w:r>
          </w:p>
        </w:tc>
      </w:tr>
      <w:tr w:rsidR="00194C43" w:rsidRPr="00D711AA" w14:paraId="65E1399B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066F43EE" w14:textId="690B0DC6" w:rsidR="00194C43" w:rsidRPr="00D711AA" w:rsidRDefault="00194C43" w:rsidP="00194C43">
            <w:pPr>
              <w:ind w:left="110"/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9.</w:t>
            </w:r>
          </w:p>
        </w:tc>
        <w:tc>
          <w:tcPr>
            <w:tcW w:w="1573" w:type="dxa"/>
          </w:tcPr>
          <w:p w14:paraId="0B371208" w14:textId="3B6F3450" w:rsidR="00194C43" w:rsidRDefault="00194C43" w:rsidP="00194C43">
            <w:pPr>
              <w:jc w:val="both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28206</w:t>
            </w:r>
          </w:p>
        </w:tc>
        <w:tc>
          <w:tcPr>
            <w:tcW w:w="7096" w:type="dxa"/>
            <w:noWrap/>
          </w:tcPr>
          <w:p w14:paraId="5ABB7E18" w14:textId="3436C4CB" w:rsidR="00194C43" w:rsidRDefault="00194C43" w:rsidP="00194C43">
            <w:pPr>
              <w:jc w:val="both"/>
              <w:rPr>
                <w:bCs/>
                <w:lang w:val="ro-RO"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documente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doveditoare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care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vechimea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muncă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lastRenderedPageBreak/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e)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 .</w:t>
            </w:r>
          </w:p>
        </w:tc>
      </w:tr>
      <w:tr w:rsidR="00194C43" w:rsidRPr="00D711AA" w14:paraId="58338F87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0C6BD5D0" w14:textId="6068A01D" w:rsidR="00194C43" w:rsidRPr="00D711AA" w:rsidRDefault="00194C43" w:rsidP="00194C43">
            <w:pPr>
              <w:ind w:left="110"/>
              <w:jc w:val="center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lastRenderedPageBreak/>
              <w:t>10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.</w:t>
            </w:r>
          </w:p>
        </w:tc>
        <w:tc>
          <w:tcPr>
            <w:tcW w:w="1573" w:type="dxa"/>
          </w:tcPr>
          <w:p w14:paraId="4A2FFE15" w14:textId="3101B4E1" w:rsidR="00194C43" w:rsidRDefault="00194C43" w:rsidP="00194C43">
            <w:pPr>
              <w:jc w:val="both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28142</w:t>
            </w:r>
          </w:p>
        </w:tc>
        <w:tc>
          <w:tcPr>
            <w:tcW w:w="7096" w:type="dxa"/>
            <w:noWrap/>
          </w:tcPr>
          <w:p w14:paraId="7F39670E" w14:textId="2984E2FF" w:rsidR="00194C43" w:rsidRPr="00800B43" w:rsidRDefault="00194C43" w:rsidP="00194C43">
            <w:pPr>
              <w:jc w:val="both"/>
              <w:rPr>
                <w:bCs/>
                <w:lang w:val="ro-RO"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declarația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pe propria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răspundere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liberă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practică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emis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Colegiul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Psihologilor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România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specialitatea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”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aplicată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domeniul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securității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naționale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” nu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suspendat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/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retras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g)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 .</w:t>
            </w:r>
          </w:p>
        </w:tc>
      </w:tr>
      <w:tr w:rsidR="00194C43" w:rsidRPr="00D711AA" w14:paraId="6650E7BA" w14:textId="77777777" w:rsidTr="00AB00A2">
        <w:trPr>
          <w:trHeight w:val="610"/>
          <w:jc w:val="center"/>
        </w:trPr>
        <w:tc>
          <w:tcPr>
            <w:tcW w:w="866" w:type="dxa"/>
            <w:noWrap/>
            <w:vAlign w:val="center"/>
          </w:tcPr>
          <w:p w14:paraId="4D16093B" w14:textId="2F580FF3" w:rsidR="00194C43" w:rsidRPr="00D711AA" w:rsidRDefault="00194C43" w:rsidP="00194C4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   11.</w:t>
            </w:r>
          </w:p>
        </w:tc>
        <w:tc>
          <w:tcPr>
            <w:tcW w:w="1573" w:type="dxa"/>
          </w:tcPr>
          <w:p w14:paraId="3D57ED8C" w14:textId="4A44ADD9" w:rsidR="00194C43" w:rsidRDefault="00194C43" w:rsidP="00194C43">
            <w:pPr>
              <w:jc w:val="both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28153</w:t>
            </w:r>
          </w:p>
        </w:tc>
        <w:tc>
          <w:tcPr>
            <w:tcW w:w="7096" w:type="dxa"/>
            <w:noWrap/>
          </w:tcPr>
          <w:p w14:paraId="535E5E35" w14:textId="47CE2D7B" w:rsidR="00194C43" w:rsidRPr="007C2662" w:rsidRDefault="00194C43" w:rsidP="00194C43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documente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doveditoare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care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vechimea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muncă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e)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 .</w:t>
            </w:r>
          </w:p>
        </w:tc>
      </w:tr>
      <w:tr w:rsidR="00194C43" w:rsidRPr="00D711AA" w14:paraId="1CA6B67D" w14:textId="77777777" w:rsidTr="00AB00A2">
        <w:trPr>
          <w:trHeight w:val="610"/>
          <w:jc w:val="center"/>
        </w:trPr>
        <w:tc>
          <w:tcPr>
            <w:tcW w:w="866" w:type="dxa"/>
            <w:noWrap/>
          </w:tcPr>
          <w:p w14:paraId="38ECB7E9" w14:textId="77777777" w:rsidR="00194C43" w:rsidRDefault="00194C43" w:rsidP="00194C43">
            <w:pPr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     </w:t>
            </w:r>
          </w:p>
          <w:p w14:paraId="2CFB8C60" w14:textId="1490F5F2" w:rsidR="00AB00A2" w:rsidRPr="00D711AA" w:rsidRDefault="00AB00A2" w:rsidP="00194C43">
            <w:pPr>
              <w:rPr>
                <w:bCs/>
                <w:lang w:val="ro-RO"/>
              </w:rPr>
            </w:pP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    12.</w:t>
            </w:r>
          </w:p>
        </w:tc>
        <w:tc>
          <w:tcPr>
            <w:tcW w:w="1573" w:type="dxa"/>
          </w:tcPr>
          <w:p w14:paraId="70DFA3DB" w14:textId="732CF8D3" w:rsidR="00194C43" w:rsidRDefault="00194C43" w:rsidP="00AB00A2">
            <w:pPr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28401</w:t>
            </w:r>
          </w:p>
        </w:tc>
        <w:tc>
          <w:tcPr>
            <w:tcW w:w="7096" w:type="dxa"/>
            <w:noWrap/>
          </w:tcPr>
          <w:p w14:paraId="4E9DF401" w14:textId="1F529D88" w:rsidR="00194C43" w:rsidRPr="004B2A9D" w:rsidRDefault="00194C43" w:rsidP="00194C43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</w:rPr>
            </w:pP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îndeplinește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condiția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prevăzută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k)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 28011 din 30.06.2022,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sensul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declarat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INAPT medical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pentru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participarea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concurs.</w:t>
            </w:r>
          </w:p>
        </w:tc>
      </w:tr>
      <w:tr w:rsidR="00194C43" w:rsidRPr="00D711AA" w14:paraId="7BB32A3A" w14:textId="77777777" w:rsidTr="00AB00A2">
        <w:trPr>
          <w:trHeight w:val="610"/>
          <w:jc w:val="center"/>
        </w:trPr>
        <w:tc>
          <w:tcPr>
            <w:tcW w:w="866" w:type="dxa"/>
            <w:noWrap/>
            <w:vAlign w:val="center"/>
          </w:tcPr>
          <w:p w14:paraId="58059B4D" w14:textId="49201A8D" w:rsidR="00194C43" w:rsidRPr="00D711AA" w:rsidRDefault="00AB00A2" w:rsidP="00194C4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       13.</w:t>
            </w:r>
          </w:p>
        </w:tc>
        <w:tc>
          <w:tcPr>
            <w:tcW w:w="1573" w:type="dxa"/>
          </w:tcPr>
          <w:p w14:paraId="636E5CBF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5512A12D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052B8505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57EAF41E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0EBBDDF9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4F46F5A3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6B650225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17015010" w14:textId="704A3F23" w:rsidR="00194C43" w:rsidRDefault="00194C43" w:rsidP="00194C43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28218</w:t>
            </w:r>
          </w:p>
        </w:tc>
        <w:tc>
          <w:tcPr>
            <w:tcW w:w="7096" w:type="dxa"/>
            <w:noWrap/>
          </w:tcPr>
          <w:p w14:paraId="45F68049" w14:textId="1C282F23" w:rsidR="00194C43" w:rsidRPr="007F31DF" w:rsidRDefault="00194C43" w:rsidP="00194C43">
            <w:pPr>
              <w:pStyle w:val="spar"/>
              <w:ind w:left="0"/>
              <w:jc w:val="both"/>
              <w:rPr>
                <w:rFonts w:ascii="Palatino Linotype" w:hAnsi="Palatino Linotype"/>
                <w:color w:val="000000"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1.Candidatul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transmis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r w:rsidRPr="007F31DF">
              <w:rPr>
                <w:rFonts w:ascii="Palatino Linotype" w:hAnsi="Palatino Linotype"/>
                <w:color w:val="000000"/>
                <w:lang w:val="ro-RO"/>
              </w:rPr>
              <w:t>curriculum vitae și autobiografia la data de 21.07.2022, ulterior  perioadei menționat</w:t>
            </w:r>
            <w:r>
              <w:rPr>
                <w:rFonts w:ascii="Palatino Linotype" w:hAnsi="Palatino Linotype"/>
                <w:color w:val="000000"/>
                <w:lang w:val="ro-RO"/>
              </w:rPr>
              <w:t>e</w:t>
            </w:r>
            <w:r w:rsidRPr="007F31DF">
              <w:rPr>
                <w:rFonts w:ascii="Palatino Linotype" w:hAnsi="Palatino Linotype"/>
                <w:color w:val="000000"/>
                <w:lang w:val="ro-RO"/>
              </w:rPr>
              <w:t xml:space="preserve"> în anunțul de concurs nr. 28011 din 30.06.2022, respectiv 11.07.2022-15.07.2022;</w:t>
            </w:r>
          </w:p>
          <w:p w14:paraId="1CA43F59" w14:textId="77777777" w:rsidR="00194C43" w:rsidRPr="007F31DF" w:rsidRDefault="00194C43" w:rsidP="00194C43">
            <w:pPr>
              <w:pStyle w:val="spar"/>
              <w:ind w:left="0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2.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documente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doveditoare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care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vechimea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muncă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e)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 ;</w:t>
            </w:r>
          </w:p>
          <w:p w14:paraId="641EF01A" w14:textId="77777777" w:rsidR="00194C43" w:rsidRPr="007F31DF" w:rsidRDefault="00194C43" w:rsidP="00194C43">
            <w:pPr>
              <w:pStyle w:val="spar"/>
              <w:ind w:left="0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3.Candidatul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tabelul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nominal cu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rudele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fără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avea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menționat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consimțământul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acestora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pentru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prelucrarea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datelor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caracter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personal,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nota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subsol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tabelului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anexat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 ;  </w:t>
            </w:r>
          </w:p>
          <w:p w14:paraId="66FFBAEE" w14:textId="11EE0D2F" w:rsidR="00194C43" w:rsidRPr="007C2662" w:rsidRDefault="00194C43" w:rsidP="00194C43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4.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declarația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pe propria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răspundere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liberă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practică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emis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Colegiul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Psihologilor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România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specialitatea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”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Psihologie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aplicată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domeniul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securității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naționale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” nu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suspendat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/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retras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g)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 .</w:t>
            </w:r>
          </w:p>
        </w:tc>
      </w:tr>
      <w:tr w:rsidR="00194C43" w:rsidRPr="00D711AA" w14:paraId="38C88913" w14:textId="77777777" w:rsidTr="00AB00A2">
        <w:trPr>
          <w:trHeight w:val="610"/>
          <w:jc w:val="center"/>
        </w:trPr>
        <w:tc>
          <w:tcPr>
            <w:tcW w:w="866" w:type="dxa"/>
            <w:noWrap/>
            <w:vAlign w:val="center"/>
          </w:tcPr>
          <w:p w14:paraId="2367F73F" w14:textId="67E2D9A8" w:rsidR="00194C43" w:rsidRPr="00D711AA" w:rsidRDefault="00AB00A2" w:rsidP="00194C43">
            <w:pPr>
              <w:jc w:val="center"/>
              <w:rPr>
                <w:bCs/>
                <w:lang w:val="ro-RO"/>
              </w:rPr>
            </w:pPr>
            <w:r>
              <w:rPr>
                <w:bCs/>
                <w:lang w:val="ro-RO"/>
              </w:rPr>
              <w:t>14.</w:t>
            </w:r>
          </w:p>
        </w:tc>
        <w:tc>
          <w:tcPr>
            <w:tcW w:w="1573" w:type="dxa"/>
          </w:tcPr>
          <w:p w14:paraId="1597D698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72B4F253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6CBFFD4E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5EB0CD0C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14DB290B" w14:textId="4E639DFD" w:rsidR="00194C43" w:rsidRDefault="00194C43" w:rsidP="00194C43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28407</w:t>
            </w:r>
          </w:p>
        </w:tc>
        <w:tc>
          <w:tcPr>
            <w:tcW w:w="7096" w:type="dxa"/>
            <w:noWrap/>
          </w:tcPr>
          <w:p w14:paraId="5BDFF0EE" w14:textId="77777777" w:rsidR="00194C43" w:rsidRPr="007F31DF" w:rsidRDefault="00194C43" w:rsidP="00194C43">
            <w:pPr>
              <w:pStyle w:val="spar"/>
              <w:ind w:left="0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1.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tabelul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nominal cu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rudele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fără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avea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menționat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tabel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consimțământul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acestora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pentru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prelucrarea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datelor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caracter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personal,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nota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subsol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tabelului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anexat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 ;  </w:t>
            </w:r>
          </w:p>
          <w:p w14:paraId="3D4C7245" w14:textId="392AB487" w:rsidR="00194C43" w:rsidRPr="007C2662" w:rsidRDefault="00194C43" w:rsidP="00194C43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2.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nu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dosarul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recrutare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documente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doveditoare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care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vechimea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muncă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e)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 .</w:t>
            </w:r>
          </w:p>
        </w:tc>
      </w:tr>
      <w:tr w:rsidR="00194C43" w:rsidRPr="00D711AA" w14:paraId="57536F26" w14:textId="77777777" w:rsidTr="00AB00A2">
        <w:trPr>
          <w:trHeight w:val="610"/>
          <w:jc w:val="center"/>
        </w:trPr>
        <w:tc>
          <w:tcPr>
            <w:tcW w:w="866" w:type="dxa"/>
            <w:noWrap/>
            <w:vAlign w:val="center"/>
          </w:tcPr>
          <w:p w14:paraId="003F66BD" w14:textId="5D15CDC5" w:rsidR="00194C43" w:rsidRPr="00D711AA" w:rsidRDefault="00194C43" w:rsidP="00194C43">
            <w:pPr>
              <w:rPr>
                <w:bCs/>
                <w:lang w:val="ro-RO"/>
              </w:rPr>
            </w:pPr>
            <w:r>
              <w:rPr>
                <w:bCs/>
                <w:lang w:val="ro-RO"/>
              </w:rPr>
              <w:t xml:space="preserve">    </w:t>
            </w:r>
            <w:r w:rsidR="00AB00A2">
              <w:rPr>
                <w:bCs/>
                <w:lang w:val="ro-RO"/>
              </w:rPr>
              <w:t>15</w:t>
            </w:r>
            <w:r>
              <w:rPr>
                <w:bCs/>
                <w:lang w:val="ro-RO"/>
              </w:rPr>
              <w:t>.</w:t>
            </w:r>
          </w:p>
        </w:tc>
        <w:tc>
          <w:tcPr>
            <w:tcW w:w="1573" w:type="dxa"/>
          </w:tcPr>
          <w:p w14:paraId="2BDD5AAE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4187886E" w14:textId="12ECC43C" w:rsidR="00194C43" w:rsidRDefault="00C14295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28416</w:t>
            </w:r>
          </w:p>
          <w:p w14:paraId="4962FD3B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22DCA8CA" w14:textId="77777777" w:rsidR="00194C43" w:rsidRDefault="00194C43" w:rsidP="00194C43">
            <w:pPr>
              <w:jc w:val="center"/>
              <w:rPr>
                <w:rFonts w:ascii="Palatino Linotype" w:hAnsi="Palatino Linotype"/>
                <w:color w:val="000000"/>
                <w:shd w:val="clear" w:color="auto" w:fill="FFFFFF"/>
              </w:rPr>
            </w:pPr>
          </w:p>
          <w:p w14:paraId="19E5F2AC" w14:textId="7599A85B" w:rsidR="00194C43" w:rsidRDefault="00194C43" w:rsidP="00194C43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28416</w:t>
            </w:r>
          </w:p>
        </w:tc>
        <w:tc>
          <w:tcPr>
            <w:tcW w:w="7096" w:type="dxa"/>
            <w:noWrap/>
          </w:tcPr>
          <w:p w14:paraId="123AD9B7" w14:textId="26386900" w:rsidR="00194C43" w:rsidRPr="007F31DF" w:rsidRDefault="00194C43" w:rsidP="00194C43">
            <w:pPr>
              <w:pStyle w:val="spar"/>
              <w:ind w:left="0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lastRenderedPageBreak/>
              <w:t xml:space="preserve">1.Candidatul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documente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incomplete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privind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atestarea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vechimii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muncă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,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condiție</w:t>
            </w:r>
            <w:proofErr w:type="spellEnd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prevăzută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la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Cap.II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alin.1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litera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e)  din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28011/30.06.2022</w:t>
            </w:r>
            <w:r>
              <w:rPr>
                <w:rFonts w:ascii="Palatino Linotype" w:hAnsi="Palatino Linotype"/>
                <w:color w:val="000000"/>
                <w:shd w:val="clear" w:color="auto" w:fill="FFFFFF"/>
              </w:rPr>
              <w:t>;</w:t>
            </w:r>
          </w:p>
          <w:p w14:paraId="259B7139" w14:textId="28592A21" w:rsidR="00194C43" w:rsidRDefault="00194C43" w:rsidP="00194C43">
            <w:pPr>
              <w:tabs>
                <w:tab w:val="left" w:pos="720"/>
                <w:tab w:val="left" w:pos="810"/>
                <w:tab w:val="left" w:pos="1080"/>
                <w:tab w:val="left" w:pos="9639"/>
                <w:tab w:val="left" w:pos="10206"/>
              </w:tabs>
              <w:spacing w:line="276" w:lineRule="auto"/>
              <w:jc w:val="both"/>
              <w:rPr>
                <w:bCs/>
                <w:lang w:val="ro-RO"/>
              </w:rPr>
            </w:pP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lastRenderedPageBreak/>
              <w:t xml:space="preserve">2.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Candidatul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depus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tabelul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nominal cu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rudele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fără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avea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menționat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tabel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consimțământul</w:t>
            </w:r>
            <w:proofErr w:type="spellEnd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>pentru</w:t>
            </w:r>
            <w:proofErr w:type="spellEnd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>prelucrarea</w:t>
            </w:r>
            <w:proofErr w:type="spellEnd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>dtelor</w:t>
            </w:r>
            <w:proofErr w:type="spellEnd"/>
            <w:r w:rsidR="00C14295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 character personal, </w:t>
            </w:r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așa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cum se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prevede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în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nota de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subsol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a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tabelului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anexat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>anunțului</w:t>
            </w:r>
            <w:proofErr w:type="spellEnd"/>
            <w:r w:rsidRPr="007F31DF">
              <w:rPr>
                <w:rFonts w:ascii="Palatino Linotype" w:hAnsi="Palatino Linotype"/>
                <w:color w:val="000000"/>
                <w:shd w:val="clear" w:color="auto" w:fill="FFFFFF"/>
              </w:rPr>
              <w:t xml:space="preserve"> de concurs nr. 28011/ 30.06.2022 ;  </w:t>
            </w:r>
          </w:p>
        </w:tc>
      </w:tr>
    </w:tbl>
    <w:p w14:paraId="5AD08D76" w14:textId="60380A92" w:rsidR="00E832AA" w:rsidRPr="00A57EE5" w:rsidRDefault="00A85180" w:rsidP="008E1CC7">
      <w:pPr>
        <w:ind w:firstLine="720"/>
        <w:jc w:val="both"/>
        <w:rPr>
          <w:rFonts w:ascii="Palatino Linotype" w:hAnsi="Palatino Linotype"/>
          <w:color w:val="000000"/>
          <w:lang w:val="ro-RO"/>
        </w:rPr>
      </w:pPr>
      <w:r>
        <w:rPr>
          <w:rFonts w:ascii="Palatino Linotype" w:hAnsi="Palatino Linotype"/>
          <w:color w:val="000000"/>
          <w:lang w:val="ro-RO"/>
        </w:rPr>
        <w:lastRenderedPageBreak/>
        <w:t xml:space="preserve">Candidații sus-menționați care fac dovada electronică (prin redirecționare/forward e-mail) că au transmis inclusiv documentația la care se face referire în prezentul document (la rubrica </w:t>
      </w:r>
      <w:r>
        <w:rPr>
          <w:rFonts w:ascii="Palatino Linotype" w:hAnsi="Palatino Linotype"/>
          <w:i/>
          <w:iCs/>
          <w:color w:val="000000"/>
          <w:lang w:val="ro-RO"/>
        </w:rPr>
        <w:t>motivul respingerii</w:t>
      </w:r>
      <w:r>
        <w:rPr>
          <w:rFonts w:ascii="Palatino Linotype" w:hAnsi="Palatino Linotype"/>
          <w:color w:val="000000"/>
          <w:lang w:val="ro-RO"/>
        </w:rPr>
        <w:t xml:space="preserve">), </w:t>
      </w:r>
      <w:r>
        <w:rPr>
          <w:rFonts w:ascii="Palatino Linotype" w:hAnsi="Palatino Linotype"/>
          <w:b/>
          <w:bCs/>
          <w:i/>
          <w:iCs/>
          <w:color w:val="000000"/>
          <w:lang w:val="ro-RO"/>
        </w:rPr>
        <w:t>în termenul de depunere a dosarului de recrutare, respectiv 11.07.2022, ora 08.00 - 15.07.2022, ora 15.00</w:t>
      </w:r>
      <w:r>
        <w:rPr>
          <w:rFonts w:ascii="Palatino Linotype" w:hAnsi="Palatino Linotype"/>
          <w:color w:val="000000"/>
          <w:lang w:val="ro-RO"/>
        </w:rPr>
        <w:t>, sunt rugați să informeze structura de resurse umane, la numărul de telefon prevăzut la anunțul din concurs (021/410.75.13 interior 1906</w:t>
      </w:r>
      <w:r w:rsidR="008029D2">
        <w:rPr>
          <w:rFonts w:ascii="Palatino Linotype" w:hAnsi="Palatino Linotype"/>
          <w:color w:val="000000"/>
          <w:lang w:val="ro-RO"/>
        </w:rPr>
        <w:t>6</w:t>
      </w:r>
      <w:r>
        <w:rPr>
          <w:rFonts w:ascii="Palatino Linotype" w:hAnsi="Palatino Linotype"/>
          <w:i/>
          <w:iCs/>
          <w:color w:val="000000"/>
          <w:lang w:val="ro-RO"/>
        </w:rPr>
        <w:t>)</w:t>
      </w:r>
      <w:r>
        <w:rPr>
          <w:rFonts w:ascii="Palatino Linotype" w:hAnsi="Palatino Linotype"/>
          <w:b/>
          <w:bCs/>
          <w:i/>
          <w:iCs/>
          <w:color w:val="000000"/>
          <w:lang w:val="ro-RO"/>
        </w:rPr>
        <w:t xml:space="preserve">, până cel târziu la data de </w:t>
      </w:r>
      <w:r w:rsidRPr="008029D2">
        <w:rPr>
          <w:rFonts w:ascii="Palatino Linotype" w:hAnsi="Palatino Linotype"/>
          <w:b/>
          <w:bCs/>
          <w:i/>
          <w:iCs/>
          <w:color w:val="000000"/>
          <w:lang w:val="ro-RO"/>
        </w:rPr>
        <w:t>0</w:t>
      </w:r>
      <w:r w:rsidR="008029D2">
        <w:rPr>
          <w:rFonts w:ascii="Palatino Linotype" w:hAnsi="Palatino Linotype"/>
          <w:b/>
          <w:bCs/>
          <w:i/>
          <w:iCs/>
          <w:color w:val="000000"/>
          <w:lang w:val="ro-RO"/>
        </w:rPr>
        <w:t>7</w:t>
      </w:r>
      <w:r w:rsidRPr="008029D2">
        <w:rPr>
          <w:rFonts w:ascii="Palatino Linotype" w:hAnsi="Palatino Linotype"/>
          <w:b/>
          <w:bCs/>
          <w:i/>
          <w:iCs/>
          <w:color w:val="000000"/>
          <w:lang w:val="ro-RO"/>
        </w:rPr>
        <w:t>.09.2022, ora 1</w:t>
      </w:r>
      <w:r w:rsidR="008029D2">
        <w:rPr>
          <w:rFonts w:ascii="Palatino Linotype" w:hAnsi="Palatino Linotype"/>
          <w:b/>
          <w:bCs/>
          <w:i/>
          <w:iCs/>
          <w:color w:val="000000"/>
          <w:lang w:val="ro-RO"/>
        </w:rPr>
        <w:t>6</w:t>
      </w:r>
      <w:r w:rsidRPr="008029D2">
        <w:rPr>
          <w:rFonts w:ascii="Palatino Linotype" w:hAnsi="Palatino Linotype"/>
          <w:b/>
          <w:bCs/>
          <w:i/>
          <w:iCs/>
          <w:color w:val="000000"/>
          <w:lang w:val="ro-RO"/>
        </w:rPr>
        <w:t>:00</w:t>
      </w:r>
      <w:r>
        <w:rPr>
          <w:rFonts w:ascii="Palatino Linotype" w:hAnsi="Palatino Linotype"/>
          <w:color w:val="000000"/>
          <w:lang w:val="ro-RO"/>
        </w:rPr>
        <w:t>, pentru ca situația respectivă să fie reanalizată.</w:t>
      </w:r>
    </w:p>
    <w:p w14:paraId="6062951C" w14:textId="204C40FE" w:rsidR="00A57EE5" w:rsidRPr="006567CC" w:rsidRDefault="00A57EE5" w:rsidP="00A57EE5">
      <w:pPr>
        <w:ind w:firstLine="720"/>
        <w:jc w:val="both"/>
        <w:rPr>
          <w:rFonts w:ascii="Palatino Linotype" w:hAnsi="Palatino Linotype"/>
          <w:bCs/>
          <w:color w:val="000000"/>
          <w:lang w:val="ro-RO"/>
        </w:rPr>
      </w:pPr>
      <w:r w:rsidRPr="006567CC">
        <w:rPr>
          <w:rFonts w:ascii="Palatino Linotype" w:hAnsi="Palatino Linotype"/>
          <w:bCs/>
          <w:color w:val="000000"/>
          <w:lang w:val="ro-RO"/>
        </w:rPr>
        <w:t xml:space="preserve">Totodată, comisia de concurs a constatat faptul că </w:t>
      </w:r>
      <w:r w:rsidRPr="006567CC">
        <w:rPr>
          <w:rFonts w:ascii="Palatino Linotype" w:hAnsi="Palatino Linotype"/>
          <w:b/>
          <w:color w:val="000000"/>
          <w:lang w:val="ro-RO"/>
        </w:rPr>
        <w:t>procedura de concurs va continua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pentru </w:t>
      </w:r>
      <w:r w:rsidRPr="006567CC">
        <w:rPr>
          <w:rFonts w:ascii="Palatino Linotype" w:hAnsi="Palatino Linotype"/>
          <w:bCs/>
          <w:color w:val="000000"/>
          <w:lang w:val="ro-RO"/>
        </w:rPr>
        <w:t>candida</w:t>
      </w:r>
      <w:r>
        <w:rPr>
          <w:rFonts w:ascii="Palatino Linotype" w:hAnsi="Palatino Linotype"/>
          <w:bCs/>
          <w:color w:val="000000"/>
          <w:lang w:val="ro-RO"/>
        </w:rPr>
        <w:t>ții</w:t>
      </w:r>
      <w:r w:rsidR="00E40BD4">
        <w:rPr>
          <w:rFonts w:ascii="Palatino Linotype" w:hAnsi="Palatino Linotype"/>
          <w:bCs/>
          <w:color w:val="000000"/>
          <w:lang w:val="ro-RO"/>
        </w:rPr>
        <w:t xml:space="preserve"> care îndeplinesc, cumulativ, condițiile de participare la concurs și ale căror 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dosar</w:t>
      </w:r>
      <w:r w:rsidR="00E40BD4">
        <w:rPr>
          <w:rFonts w:ascii="Palatino Linotype" w:hAnsi="Palatino Linotype"/>
          <w:bCs/>
          <w:color w:val="000000"/>
          <w:lang w:val="ro-RO"/>
        </w:rPr>
        <w:t>e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de recrutare </w:t>
      </w:r>
      <w:r w:rsidR="00E40BD4">
        <w:rPr>
          <w:rFonts w:ascii="Palatino Linotype" w:hAnsi="Palatino Linotype"/>
          <w:bCs/>
          <w:color w:val="000000"/>
          <w:lang w:val="ro-RO"/>
        </w:rPr>
        <w:t>au fost validate, d</w:t>
      </w:r>
      <w:r w:rsidRPr="006567CC">
        <w:rPr>
          <w:rFonts w:ascii="Palatino Linotype" w:hAnsi="Palatino Linotype"/>
          <w:bCs/>
          <w:color w:val="000000"/>
          <w:lang w:val="ro-RO"/>
        </w:rPr>
        <w:t>u</w:t>
      </w:r>
      <w:r w:rsidR="00E40BD4">
        <w:rPr>
          <w:rFonts w:ascii="Palatino Linotype" w:hAnsi="Palatino Linotype"/>
          <w:bCs/>
          <w:color w:val="000000"/>
          <w:lang w:val="ro-RO"/>
        </w:rPr>
        <w:t>pă</w:t>
      </w:r>
      <w:r w:rsidR="001168BA">
        <w:rPr>
          <w:rFonts w:ascii="Palatino Linotype" w:hAnsi="Palatino Linotype"/>
          <w:bCs/>
          <w:color w:val="000000"/>
          <w:lang w:val="ro-RO"/>
        </w:rPr>
        <w:t xml:space="preserve"> cum</w:t>
      </w:r>
      <w:r w:rsidRPr="006567CC">
        <w:rPr>
          <w:rFonts w:ascii="Palatino Linotype" w:hAnsi="Palatino Linotype"/>
          <w:bCs/>
          <w:color w:val="000000"/>
          <w:lang w:val="ro-RO"/>
        </w:rPr>
        <w:t xml:space="preserve"> urmează:</w:t>
      </w:r>
    </w:p>
    <w:p w14:paraId="40FF38B3" w14:textId="77777777" w:rsidR="00A57EE5" w:rsidRPr="006567CC" w:rsidRDefault="00A57EE5" w:rsidP="00A57EE5">
      <w:pPr>
        <w:jc w:val="both"/>
        <w:rPr>
          <w:rFonts w:ascii="Palatino Linotype" w:hAnsi="Palatino Linotype"/>
          <w:bCs/>
          <w:color w:val="000000"/>
          <w:lang w:val="ro-RO"/>
        </w:rPr>
      </w:pPr>
    </w:p>
    <w:tbl>
      <w:tblPr>
        <w:tblW w:w="936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3690"/>
        <w:gridCol w:w="4680"/>
      </w:tblGrid>
      <w:tr w:rsidR="00194C43" w:rsidRPr="006567CC" w14:paraId="68019A2F" w14:textId="77777777" w:rsidTr="00BA5726">
        <w:trPr>
          <w:trHeight w:val="360"/>
        </w:trPr>
        <w:tc>
          <w:tcPr>
            <w:tcW w:w="990" w:type="dxa"/>
            <w:shd w:val="clear" w:color="auto" w:fill="D9D9D9"/>
            <w:vAlign w:val="center"/>
          </w:tcPr>
          <w:p w14:paraId="1A2F0997" w14:textId="77777777" w:rsidR="00194C43" w:rsidRPr="00EF05EB" w:rsidRDefault="00194C43" w:rsidP="003D656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Nr. crt.</w:t>
            </w:r>
          </w:p>
        </w:tc>
        <w:tc>
          <w:tcPr>
            <w:tcW w:w="3690" w:type="dxa"/>
            <w:shd w:val="clear" w:color="auto" w:fill="D9D9D9"/>
            <w:noWrap/>
            <w:vAlign w:val="center"/>
          </w:tcPr>
          <w:p w14:paraId="198FA22D" w14:textId="77777777" w:rsidR="00194C43" w:rsidRPr="00EF05EB" w:rsidRDefault="00194C43" w:rsidP="003D6565">
            <w:pPr>
              <w:jc w:val="center"/>
              <w:rPr>
                <w:rFonts w:ascii="Palatino Linotype" w:hAnsi="Palatino Linotype" w:cs="Calibri"/>
                <w:b/>
                <w:bCs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lang w:val="ro-RO"/>
              </w:rPr>
              <w:t>Cod unic de identificare</w:t>
            </w:r>
          </w:p>
        </w:tc>
        <w:tc>
          <w:tcPr>
            <w:tcW w:w="4680" w:type="dxa"/>
            <w:shd w:val="clear" w:color="auto" w:fill="D9D9D9"/>
            <w:vAlign w:val="center"/>
          </w:tcPr>
          <w:p w14:paraId="4FA780B6" w14:textId="77777777" w:rsidR="00194C43" w:rsidRPr="00EF05EB" w:rsidRDefault="00194C43" w:rsidP="003D6565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EF05EB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Rezultat selecție</w:t>
            </w:r>
          </w:p>
        </w:tc>
      </w:tr>
      <w:tr w:rsidR="00BA5726" w:rsidRPr="00037EBE" w14:paraId="26DE6437" w14:textId="77777777" w:rsidTr="00FC07D1">
        <w:trPr>
          <w:trHeight w:val="360"/>
        </w:trPr>
        <w:tc>
          <w:tcPr>
            <w:tcW w:w="9360" w:type="dxa"/>
            <w:gridSpan w:val="3"/>
          </w:tcPr>
          <w:p w14:paraId="38C98ACB" w14:textId="3B62D240" w:rsidR="00BA5726" w:rsidRPr="00037EBE" w:rsidRDefault="00BA5726" w:rsidP="00037EB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proofErr w:type="spellStart"/>
            <w:r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Candidați</w:t>
            </w:r>
            <w:proofErr w:type="spellEnd"/>
            <w:r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–</w:t>
            </w:r>
            <w:r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Centr</w:t>
            </w:r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ele</w:t>
            </w:r>
            <w:proofErr w:type="spellEnd"/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Regional de </w:t>
            </w:r>
            <w:proofErr w:type="spellStart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Proceduri</w:t>
            </w:r>
            <w:proofErr w:type="spellEnd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și</w:t>
            </w:r>
            <w:proofErr w:type="spellEnd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Cazare</w:t>
            </w:r>
            <w:proofErr w:type="spellEnd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pentru</w:t>
            </w:r>
            <w:proofErr w:type="spellEnd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Solicitanții</w:t>
            </w:r>
            <w:proofErr w:type="spellEnd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de </w:t>
            </w:r>
            <w:proofErr w:type="spellStart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Azil</w:t>
            </w:r>
            <w:proofErr w:type="spellEnd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D879B2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București</w:t>
            </w:r>
            <w:proofErr w:type="spellEnd"/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, </w:t>
            </w:r>
            <w:proofErr w:type="spellStart"/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Rădăuți</w:t>
            </w:r>
            <w:proofErr w:type="spellEnd"/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și</w:t>
            </w:r>
            <w:proofErr w:type="spellEnd"/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>Timișoara</w:t>
            </w:r>
            <w:proofErr w:type="spellEnd"/>
            <w:r w:rsidR="00E8354D">
              <w:rPr>
                <w:rFonts w:ascii="Palatino Linotype" w:hAnsi="Palatino Linotype"/>
                <w:b/>
                <w:bCs/>
                <w:i/>
                <w:iCs/>
                <w:color w:val="000000"/>
              </w:rPr>
              <w:t xml:space="preserve"> </w:t>
            </w:r>
          </w:p>
        </w:tc>
      </w:tr>
      <w:tr w:rsidR="00BA5726" w:rsidRPr="00037EBE" w14:paraId="057C850C" w14:textId="77777777" w:rsidTr="00BA5726">
        <w:trPr>
          <w:trHeight w:val="360"/>
        </w:trPr>
        <w:tc>
          <w:tcPr>
            <w:tcW w:w="990" w:type="dxa"/>
          </w:tcPr>
          <w:p w14:paraId="02B5005B" w14:textId="77777777" w:rsidR="00BA5726" w:rsidRPr="00037EBE" w:rsidRDefault="00BA5726" w:rsidP="00BA5726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690" w:type="dxa"/>
            <w:shd w:val="clear" w:color="auto" w:fill="auto"/>
            <w:noWrap/>
          </w:tcPr>
          <w:p w14:paraId="74DB4719" w14:textId="3E3DAA39" w:rsidR="00BA5726" w:rsidRPr="00037EBE" w:rsidRDefault="00BA5726" w:rsidP="00BA5726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 w:rsidRPr="00037EBE">
              <w:rPr>
                <w:rFonts w:ascii="Palatino Linotype" w:hAnsi="Palatino Linotype"/>
                <w:b/>
                <w:bCs/>
                <w:lang w:val="ro-RO"/>
              </w:rPr>
              <w:t>28404</w:t>
            </w:r>
          </w:p>
        </w:tc>
        <w:tc>
          <w:tcPr>
            <w:tcW w:w="4680" w:type="dxa"/>
          </w:tcPr>
          <w:p w14:paraId="1B437216" w14:textId="5EB81E9A" w:rsidR="00BA5726" w:rsidRPr="00037EBE" w:rsidRDefault="00BA5726" w:rsidP="00BA572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194C43" w:rsidRPr="00037EBE" w14:paraId="3CB3336A" w14:textId="77777777" w:rsidTr="00BA5726">
        <w:trPr>
          <w:trHeight w:val="360"/>
        </w:trPr>
        <w:tc>
          <w:tcPr>
            <w:tcW w:w="990" w:type="dxa"/>
          </w:tcPr>
          <w:p w14:paraId="52671062" w14:textId="77777777" w:rsidR="00194C43" w:rsidRPr="00037EBE" w:rsidRDefault="00194C43" w:rsidP="00037EBE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690" w:type="dxa"/>
            <w:shd w:val="clear" w:color="auto" w:fill="auto"/>
            <w:noWrap/>
          </w:tcPr>
          <w:p w14:paraId="56EC59AA" w14:textId="62CEF334" w:rsidR="00194C43" w:rsidRPr="00037EBE" w:rsidRDefault="00194C43" w:rsidP="00037EBE">
            <w:pPr>
              <w:jc w:val="center"/>
              <w:rPr>
                <w:rFonts w:ascii="Palatino Linotype" w:hAnsi="Palatino Linotype"/>
                <w:b/>
                <w:bCs/>
                <w:lang w:val="ro-RO"/>
              </w:rPr>
            </w:pPr>
            <w:r>
              <w:rPr>
                <w:rFonts w:ascii="Palatino Linotype" w:hAnsi="Palatino Linotype"/>
                <w:b/>
                <w:bCs/>
                <w:lang w:val="ro-RO"/>
              </w:rPr>
              <w:t>28410</w:t>
            </w:r>
          </w:p>
        </w:tc>
        <w:tc>
          <w:tcPr>
            <w:tcW w:w="4680" w:type="dxa"/>
          </w:tcPr>
          <w:p w14:paraId="4E917145" w14:textId="5FE40A1C" w:rsidR="00194C43" w:rsidRPr="00037EBE" w:rsidRDefault="00194C43" w:rsidP="00037EB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194C43" w:rsidRPr="00037EBE" w14:paraId="5450F426" w14:textId="77777777" w:rsidTr="00BA5726">
        <w:trPr>
          <w:trHeight w:val="360"/>
        </w:trPr>
        <w:tc>
          <w:tcPr>
            <w:tcW w:w="990" w:type="dxa"/>
          </w:tcPr>
          <w:p w14:paraId="62C4B85B" w14:textId="77777777" w:rsidR="00194C43" w:rsidRPr="00037EBE" w:rsidRDefault="00194C43" w:rsidP="00037EBE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690" w:type="dxa"/>
            <w:shd w:val="clear" w:color="auto" w:fill="auto"/>
            <w:noWrap/>
          </w:tcPr>
          <w:p w14:paraId="2FE1574C" w14:textId="0B671152" w:rsidR="00194C43" w:rsidRPr="00037EBE" w:rsidRDefault="00194C43" w:rsidP="00037EB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28228</w:t>
            </w:r>
          </w:p>
        </w:tc>
        <w:tc>
          <w:tcPr>
            <w:tcW w:w="4680" w:type="dxa"/>
          </w:tcPr>
          <w:p w14:paraId="7B039AA7" w14:textId="77777777" w:rsidR="00194C43" w:rsidRPr="00037EBE" w:rsidRDefault="00194C43" w:rsidP="00037EBE">
            <w:pPr>
              <w:jc w:val="center"/>
              <w:rPr>
                <w:b/>
                <w:bCs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194C43" w:rsidRPr="00037EBE" w14:paraId="67B0534B" w14:textId="77777777" w:rsidTr="00BA5726">
        <w:trPr>
          <w:trHeight w:val="360"/>
        </w:trPr>
        <w:tc>
          <w:tcPr>
            <w:tcW w:w="990" w:type="dxa"/>
          </w:tcPr>
          <w:p w14:paraId="40B33CD5" w14:textId="77777777" w:rsidR="00194C43" w:rsidRPr="00037EBE" w:rsidRDefault="00194C43" w:rsidP="00037EBE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690" w:type="dxa"/>
            <w:shd w:val="clear" w:color="auto" w:fill="auto"/>
            <w:noWrap/>
          </w:tcPr>
          <w:p w14:paraId="373187DA" w14:textId="59A8541A" w:rsidR="00194C43" w:rsidRPr="00037EBE" w:rsidRDefault="00194C43" w:rsidP="00037EB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28406</w:t>
            </w:r>
          </w:p>
        </w:tc>
        <w:tc>
          <w:tcPr>
            <w:tcW w:w="4680" w:type="dxa"/>
          </w:tcPr>
          <w:p w14:paraId="587DA859" w14:textId="77777777" w:rsidR="00194C43" w:rsidRPr="00037EBE" w:rsidRDefault="00194C43" w:rsidP="00037EBE">
            <w:pPr>
              <w:jc w:val="center"/>
              <w:rPr>
                <w:b/>
                <w:bCs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194C43" w:rsidRPr="00037EBE" w14:paraId="472C4CA9" w14:textId="77777777" w:rsidTr="00BA5726">
        <w:trPr>
          <w:trHeight w:val="360"/>
        </w:trPr>
        <w:tc>
          <w:tcPr>
            <w:tcW w:w="990" w:type="dxa"/>
          </w:tcPr>
          <w:p w14:paraId="727852D6" w14:textId="77777777" w:rsidR="00194C43" w:rsidRPr="00037EBE" w:rsidRDefault="00194C43" w:rsidP="00037EBE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</w:p>
        </w:tc>
        <w:tc>
          <w:tcPr>
            <w:tcW w:w="3690" w:type="dxa"/>
            <w:shd w:val="clear" w:color="auto" w:fill="auto"/>
            <w:noWrap/>
          </w:tcPr>
          <w:p w14:paraId="0D0EDFD8" w14:textId="42653DF4" w:rsidR="00194C43" w:rsidRPr="00037EBE" w:rsidRDefault="00194C43" w:rsidP="00037EB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037EBE">
              <w:rPr>
                <w:rFonts w:ascii="Palatino Linotype" w:hAnsi="Palatino Linotype"/>
                <w:b/>
                <w:bCs/>
              </w:rPr>
              <w:t>28405</w:t>
            </w:r>
          </w:p>
        </w:tc>
        <w:tc>
          <w:tcPr>
            <w:tcW w:w="4680" w:type="dxa"/>
          </w:tcPr>
          <w:p w14:paraId="6D894BC2" w14:textId="77777777" w:rsidR="00194C43" w:rsidRPr="00037EBE" w:rsidRDefault="00194C43" w:rsidP="00037EBE">
            <w:pPr>
              <w:jc w:val="center"/>
              <w:rPr>
                <w:b/>
                <w:bCs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194C43" w:rsidRPr="00037EBE" w14:paraId="027C17E5" w14:textId="77777777" w:rsidTr="00BA5726">
        <w:trPr>
          <w:trHeight w:val="360"/>
        </w:trPr>
        <w:tc>
          <w:tcPr>
            <w:tcW w:w="990" w:type="dxa"/>
          </w:tcPr>
          <w:p w14:paraId="0985BA8D" w14:textId="77777777" w:rsidR="00194C43" w:rsidRPr="00037EBE" w:rsidRDefault="00194C43" w:rsidP="00037EBE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690" w:type="dxa"/>
            <w:shd w:val="clear" w:color="auto" w:fill="auto"/>
            <w:noWrap/>
          </w:tcPr>
          <w:p w14:paraId="6A526DD0" w14:textId="13BF9727" w:rsidR="00194C43" w:rsidRPr="00037EBE" w:rsidRDefault="00194C43" w:rsidP="00037EB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28205</w:t>
            </w:r>
          </w:p>
        </w:tc>
        <w:tc>
          <w:tcPr>
            <w:tcW w:w="4680" w:type="dxa"/>
          </w:tcPr>
          <w:p w14:paraId="0CDFD85D" w14:textId="77777777" w:rsidR="00194C43" w:rsidRPr="00037EBE" w:rsidRDefault="00194C43" w:rsidP="00037EBE">
            <w:pPr>
              <w:jc w:val="center"/>
              <w:rPr>
                <w:b/>
                <w:bCs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194C43" w:rsidRPr="00037EBE" w14:paraId="2311D94B" w14:textId="77777777" w:rsidTr="00BA5726">
        <w:trPr>
          <w:trHeight w:val="360"/>
        </w:trPr>
        <w:tc>
          <w:tcPr>
            <w:tcW w:w="990" w:type="dxa"/>
          </w:tcPr>
          <w:p w14:paraId="6DAD50D4" w14:textId="77777777" w:rsidR="00194C43" w:rsidRPr="00037EBE" w:rsidRDefault="00194C43" w:rsidP="00037EBE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690" w:type="dxa"/>
            <w:shd w:val="clear" w:color="auto" w:fill="auto"/>
            <w:noWrap/>
          </w:tcPr>
          <w:p w14:paraId="2D02CE67" w14:textId="094DE978" w:rsidR="00194C43" w:rsidRPr="00037EBE" w:rsidRDefault="00194C43" w:rsidP="00037EB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28400</w:t>
            </w:r>
          </w:p>
        </w:tc>
        <w:tc>
          <w:tcPr>
            <w:tcW w:w="4680" w:type="dxa"/>
          </w:tcPr>
          <w:p w14:paraId="4B8E0991" w14:textId="77777777" w:rsidR="00194C43" w:rsidRPr="00037EBE" w:rsidRDefault="00194C43" w:rsidP="00037EBE">
            <w:pPr>
              <w:jc w:val="center"/>
              <w:rPr>
                <w:b/>
                <w:bCs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194C43" w:rsidRPr="00037EBE" w14:paraId="25A8BEE4" w14:textId="77777777" w:rsidTr="00BA5726">
        <w:trPr>
          <w:trHeight w:val="360"/>
        </w:trPr>
        <w:tc>
          <w:tcPr>
            <w:tcW w:w="990" w:type="dxa"/>
          </w:tcPr>
          <w:p w14:paraId="2FC9A729" w14:textId="77777777" w:rsidR="00194C43" w:rsidRPr="00037EBE" w:rsidRDefault="00194C43" w:rsidP="00037EBE">
            <w:pPr>
              <w:numPr>
                <w:ilvl w:val="0"/>
                <w:numId w:val="1"/>
              </w:num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</w:p>
        </w:tc>
        <w:tc>
          <w:tcPr>
            <w:tcW w:w="3690" w:type="dxa"/>
            <w:shd w:val="clear" w:color="auto" w:fill="auto"/>
            <w:noWrap/>
          </w:tcPr>
          <w:p w14:paraId="661EA4C9" w14:textId="4A8634EB" w:rsidR="00194C43" w:rsidRPr="00037EBE" w:rsidRDefault="00194C43" w:rsidP="00037EB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28409</w:t>
            </w:r>
          </w:p>
        </w:tc>
        <w:tc>
          <w:tcPr>
            <w:tcW w:w="4680" w:type="dxa"/>
          </w:tcPr>
          <w:p w14:paraId="085450B4" w14:textId="57BD7A5C" w:rsidR="00194C43" w:rsidRPr="00037EBE" w:rsidRDefault="00194C43" w:rsidP="00037EB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194C43" w:rsidRPr="00037EBE" w14:paraId="233C5176" w14:textId="77777777" w:rsidTr="00BA5726">
        <w:trPr>
          <w:trHeight w:val="360"/>
        </w:trPr>
        <w:tc>
          <w:tcPr>
            <w:tcW w:w="990" w:type="dxa"/>
          </w:tcPr>
          <w:p w14:paraId="2FFA6FB0" w14:textId="25C77EDB" w:rsidR="00194C43" w:rsidRPr="00037EBE" w:rsidRDefault="00AB00A2" w:rsidP="00AB00A2">
            <w:pPr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 xml:space="preserve">     9.</w:t>
            </w:r>
          </w:p>
        </w:tc>
        <w:tc>
          <w:tcPr>
            <w:tcW w:w="3690" w:type="dxa"/>
            <w:shd w:val="clear" w:color="auto" w:fill="auto"/>
            <w:noWrap/>
          </w:tcPr>
          <w:p w14:paraId="359B8C07" w14:textId="46126824" w:rsidR="00194C43" w:rsidRPr="00037EBE" w:rsidRDefault="00194C43" w:rsidP="00037EB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28399</w:t>
            </w:r>
          </w:p>
        </w:tc>
        <w:tc>
          <w:tcPr>
            <w:tcW w:w="4680" w:type="dxa"/>
          </w:tcPr>
          <w:p w14:paraId="609DDD36" w14:textId="61266B7E" w:rsidR="00194C43" w:rsidRPr="00037EBE" w:rsidRDefault="00194C43" w:rsidP="00037EBE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BA5726" w:rsidRPr="00037EBE" w14:paraId="25F33A7E" w14:textId="77777777" w:rsidTr="00BA5726">
        <w:trPr>
          <w:trHeight w:val="360"/>
        </w:trPr>
        <w:tc>
          <w:tcPr>
            <w:tcW w:w="990" w:type="dxa"/>
          </w:tcPr>
          <w:p w14:paraId="54AA7FA3" w14:textId="715A70CC" w:rsidR="00BA5726" w:rsidRDefault="00BA5726" w:rsidP="00BA5726">
            <w:pPr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 xml:space="preserve">     1</w:t>
            </w:r>
            <w:r w:rsidR="00AB00A2">
              <w:rPr>
                <w:rFonts w:ascii="Palatino Linotype" w:hAnsi="Palatino Linotype" w:cs="Calibri"/>
                <w:color w:val="000000"/>
                <w:lang w:val="ro-RO"/>
              </w:rPr>
              <w:t>0</w:t>
            </w:r>
            <w:r>
              <w:rPr>
                <w:rFonts w:ascii="Palatino Linotype" w:hAnsi="Palatino Linotype" w:cs="Calibri"/>
                <w:color w:val="000000"/>
                <w:lang w:val="ro-RO"/>
              </w:rPr>
              <w:t>.</w:t>
            </w:r>
          </w:p>
        </w:tc>
        <w:tc>
          <w:tcPr>
            <w:tcW w:w="3690" w:type="dxa"/>
            <w:shd w:val="clear" w:color="auto" w:fill="auto"/>
            <w:noWrap/>
          </w:tcPr>
          <w:p w14:paraId="2BEF6842" w14:textId="5B3B1745" w:rsidR="00BA5726" w:rsidRDefault="00BA5726" w:rsidP="00BA5726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28415</w:t>
            </w:r>
          </w:p>
        </w:tc>
        <w:tc>
          <w:tcPr>
            <w:tcW w:w="4680" w:type="dxa"/>
          </w:tcPr>
          <w:p w14:paraId="1A7F6FDD" w14:textId="04F89B1F" w:rsidR="00BA5726" w:rsidRPr="00037EBE" w:rsidRDefault="00BA5726" w:rsidP="00BA572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BA5726" w:rsidRPr="00037EBE" w14:paraId="6CE90DDF" w14:textId="77777777" w:rsidTr="00BA5726">
        <w:trPr>
          <w:trHeight w:val="360"/>
        </w:trPr>
        <w:tc>
          <w:tcPr>
            <w:tcW w:w="990" w:type="dxa"/>
          </w:tcPr>
          <w:p w14:paraId="13EE4823" w14:textId="4205A36A" w:rsidR="00BA5726" w:rsidRPr="00037EBE" w:rsidRDefault="00BA5726" w:rsidP="00BA5726">
            <w:pPr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 xml:space="preserve">    </w:t>
            </w:r>
            <w:r w:rsidR="00AB00A2">
              <w:rPr>
                <w:rFonts w:ascii="Palatino Linotype" w:hAnsi="Palatino Linotype" w:cs="Calibri"/>
                <w:color w:val="000000"/>
                <w:lang w:val="ro-RO"/>
              </w:rPr>
              <w:t xml:space="preserve"> 11.</w:t>
            </w:r>
          </w:p>
        </w:tc>
        <w:tc>
          <w:tcPr>
            <w:tcW w:w="3690" w:type="dxa"/>
            <w:shd w:val="clear" w:color="auto" w:fill="auto"/>
            <w:noWrap/>
          </w:tcPr>
          <w:p w14:paraId="375222CF" w14:textId="11648EC8" w:rsidR="00BA5726" w:rsidRDefault="00BA5726" w:rsidP="00BA5726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28413</w:t>
            </w:r>
          </w:p>
        </w:tc>
        <w:tc>
          <w:tcPr>
            <w:tcW w:w="4680" w:type="dxa"/>
          </w:tcPr>
          <w:p w14:paraId="6BD1DBC5" w14:textId="436E0817" w:rsidR="00BA5726" w:rsidRPr="00037EBE" w:rsidRDefault="00BA5726" w:rsidP="00BA572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037EBE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BA5726" w:rsidRPr="00037EBE" w14:paraId="5FFDB62C" w14:textId="77777777" w:rsidTr="00BA5726">
        <w:trPr>
          <w:trHeight w:val="360"/>
        </w:trPr>
        <w:tc>
          <w:tcPr>
            <w:tcW w:w="990" w:type="dxa"/>
          </w:tcPr>
          <w:p w14:paraId="2A708A64" w14:textId="6E5A8FBF" w:rsidR="00BA5726" w:rsidRPr="00037EBE" w:rsidRDefault="00BA5726" w:rsidP="00BA5726">
            <w:pPr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 xml:space="preserve">     </w:t>
            </w:r>
            <w:r w:rsidR="00AB00A2">
              <w:rPr>
                <w:rFonts w:ascii="Palatino Linotype" w:hAnsi="Palatino Linotype" w:cs="Calibri"/>
                <w:color w:val="000000"/>
                <w:lang w:val="ro-RO"/>
              </w:rPr>
              <w:t>12</w:t>
            </w:r>
            <w:r>
              <w:rPr>
                <w:rFonts w:ascii="Palatino Linotype" w:hAnsi="Palatino Linotype" w:cs="Calibri"/>
                <w:color w:val="000000"/>
                <w:lang w:val="ro-RO"/>
              </w:rPr>
              <w:t>.</w:t>
            </w:r>
          </w:p>
        </w:tc>
        <w:tc>
          <w:tcPr>
            <w:tcW w:w="3690" w:type="dxa"/>
            <w:shd w:val="clear" w:color="auto" w:fill="auto"/>
            <w:noWrap/>
          </w:tcPr>
          <w:p w14:paraId="3A79E416" w14:textId="055501B2" w:rsidR="00BA5726" w:rsidRDefault="00BA5726" w:rsidP="00BA5726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28408</w:t>
            </w:r>
          </w:p>
        </w:tc>
        <w:tc>
          <w:tcPr>
            <w:tcW w:w="4680" w:type="dxa"/>
          </w:tcPr>
          <w:p w14:paraId="592E4AF0" w14:textId="4461A64B" w:rsidR="00BA5726" w:rsidRPr="00037EBE" w:rsidRDefault="00BA5726" w:rsidP="00BA572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BA5726" w:rsidRPr="00037EBE" w14:paraId="15AAACC0" w14:textId="77777777" w:rsidTr="00BA5726">
        <w:trPr>
          <w:trHeight w:val="170"/>
        </w:trPr>
        <w:tc>
          <w:tcPr>
            <w:tcW w:w="990" w:type="dxa"/>
          </w:tcPr>
          <w:p w14:paraId="308B3106" w14:textId="2B751F43" w:rsidR="00BA5726" w:rsidRPr="00037EBE" w:rsidRDefault="00BA5726" w:rsidP="00BA572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1</w:t>
            </w:r>
            <w:r w:rsidR="00AB00A2">
              <w:rPr>
                <w:rFonts w:ascii="Palatino Linotype" w:hAnsi="Palatino Linotype" w:cs="Calibri"/>
                <w:color w:val="000000"/>
                <w:lang w:val="ro-RO"/>
              </w:rPr>
              <w:t>3.</w:t>
            </w:r>
          </w:p>
        </w:tc>
        <w:tc>
          <w:tcPr>
            <w:tcW w:w="3690" w:type="dxa"/>
            <w:shd w:val="clear" w:color="auto" w:fill="auto"/>
            <w:noWrap/>
          </w:tcPr>
          <w:p w14:paraId="66E484DA" w14:textId="25AEE5E9" w:rsidR="00BA5726" w:rsidRDefault="00BA5726" w:rsidP="00BA5726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28152</w:t>
            </w:r>
          </w:p>
        </w:tc>
        <w:tc>
          <w:tcPr>
            <w:tcW w:w="4680" w:type="dxa"/>
          </w:tcPr>
          <w:p w14:paraId="38DD1CE7" w14:textId="1D38B148" w:rsidR="00BA5726" w:rsidRPr="00B615C8" w:rsidRDefault="00BA5726" w:rsidP="00BA572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 w:rsidRPr="00B615C8"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BA5726" w:rsidRPr="00037EBE" w14:paraId="4559FC9E" w14:textId="77777777" w:rsidTr="00BA5726">
        <w:trPr>
          <w:trHeight w:val="360"/>
        </w:trPr>
        <w:tc>
          <w:tcPr>
            <w:tcW w:w="990" w:type="dxa"/>
          </w:tcPr>
          <w:p w14:paraId="234BAEA4" w14:textId="741B59D3" w:rsidR="00BA5726" w:rsidRPr="00037EBE" w:rsidRDefault="00AB00A2" w:rsidP="00BA572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14</w:t>
            </w:r>
            <w:r w:rsidR="00BA5726">
              <w:rPr>
                <w:rFonts w:ascii="Palatino Linotype" w:hAnsi="Palatino Linotype" w:cs="Calibri"/>
                <w:color w:val="000000"/>
                <w:lang w:val="ro-RO"/>
              </w:rPr>
              <w:t>.</w:t>
            </w:r>
          </w:p>
        </w:tc>
        <w:tc>
          <w:tcPr>
            <w:tcW w:w="3690" w:type="dxa"/>
            <w:shd w:val="clear" w:color="auto" w:fill="auto"/>
            <w:noWrap/>
          </w:tcPr>
          <w:p w14:paraId="29779495" w14:textId="5DD83D34" w:rsidR="00BA5726" w:rsidRDefault="00BA5726" w:rsidP="00BA5726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28227</w:t>
            </w:r>
          </w:p>
        </w:tc>
        <w:tc>
          <w:tcPr>
            <w:tcW w:w="4680" w:type="dxa"/>
          </w:tcPr>
          <w:p w14:paraId="71C8F488" w14:textId="2D00D3A7" w:rsidR="00BA5726" w:rsidRPr="00B615C8" w:rsidRDefault="00BA5726" w:rsidP="00BA572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BA5726" w:rsidRPr="00037EBE" w14:paraId="430672E9" w14:textId="77777777" w:rsidTr="00BA5726">
        <w:trPr>
          <w:trHeight w:val="360"/>
        </w:trPr>
        <w:tc>
          <w:tcPr>
            <w:tcW w:w="990" w:type="dxa"/>
          </w:tcPr>
          <w:p w14:paraId="2A25E32A" w14:textId="176ED4F3" w:rsidR="00BA5726" w:rsidRPr="00037EBE" w:rsidRDefault="00AB00A2" w:rsidP="00BA572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15</w:t>
            </w:r>
          </w:p>
        </w:tc>
        <w:tc>
          <w:tcPr>
            <w:tcW w:w="3690" w:type="dxa"/>
            <w:shd w:val="clear" w:color="auto" w:fill="auto"/>
            <w:noWrap/>
          </w:tcPr>
          <w:p w14:paraId="0A88973B" w14:textId="1DC68224" w:rsidR="00BA5726" w:rsidRDefault="00BA5726" w:rsidP="00BA5726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28412</w:t>
            </w:r>
          </w:p>
        </w:tc>
        <w:tc>
          <w:tcPr>
            <w:tcW w:w="4680" w:type="dxa"/>
          </w:tcPr>
          <w:p w14:paraId="6A1BAE9B" w14:textId="10FE5A07" w:rsidR="00BA5726" w:rsidRPr="00B615C8" w:rsidRDefault="00BA5726" w:rsidP="00BA572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  <w:tr w:rsidR="00BA5726" w:rsidRPr="00037EBE" w14:paraId="1CCE020D" w14:textId="77777777" w:rsidTr="00BA5726">
        <w:trPr>
          <w:trHeight w:val="360"/>
        </w:trPr>
        <w:tc>
          <w:tcPr>
            <w:tcW w:w="990" w:type="dxa"/>
          </w:tcPr>
          <w:p w14:paraId="6DC4BAE6" w14:textId="3E378CA5" w:rsidR="00BA5726" w:rsidRPr="00037EBE" w:rsidRDefault="00AB00A2" w:rsidP="00BA5726">
            <w:pPr>
              <w:jc w:val="center"/>
              <w:rPr>
                <w:rFonts w:ascii="Palatino Linotype" w:hAnsi="Palatino Linotype" w:cs="Calibri"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color w:val="000000"/>
                <w:lang w:val="ro-RO"/>
              </w:rPr>
              <w:t>16</w:t>
            </w:r>
            <w:r w:rsidR="00BA5726">
              <w:rPr>
                <w:rFonts w:ascii="Palatino Linotype" w:hAnsi="Palatino Linotype" w:cs="Calibri"/>
                <w:color w:val="000000"/>
                <w:lang w:val="ro-RO"/>
              </w:rPr>
              <w:t>.</w:t>
            </w:r>
          </w:p>
        </w:tc>
        <w:tc>
          <w:tcPr>
            <w:tcW w:w="3690" w:type="dxa"/>
            <w:shd w:val="clear" w:color="auto" w:fill="auto"/>
            <w:noWrap/>
          </w:tcPr>
          <w:p w14:paraId="2F4305F0" w14:textId="3B0B8035" w:rsidR="00BA5726" w:rsidRDefault="00BA5726" w:rsidP="00BA5726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28200</w:t>
            </w:r>
          </w:p>
        </w:tc>
        <w:tc>
          <w:tcPr>
            <w:tcW w:w="4680" w:type="dxa"/>
          </w:tcPr>
          <w:p w14:paraId="096257C6" w14:textId="7F6A1155" w:rsidR="00BA5726" w:rsidRPr="00B615C8" w:rsidRDefault="00BA5726" w:rsidP="00BA5726">
            <w:pPr>
              <w:jc w:val="center"/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</w:pPr>
            <w:r>
              <w:rPr>
                <w:rFonts w:ascii="Palatino Linotype" w:hAnsi="Palatino Linotype" w:cs="Calibri"/>
                <w:b/>
                <w:bCs/>
                <w:color w:val="000000"/>
                <w:lang w:val="ro-RO"/>
              </w:rPr>
              <w:t>ADMIS</w:t>
            </w:r>
          </w:p>
        </w:tc>
      </w:tr>
    </w:tbl>
    <w:p w14:paraId="15CF09C0" w14:textId="77777777" w:rsidR="002776BE" w:rsidRPr="00915573" w:rsidRDefault="002776BE" w:rsidP="002776BE">
      <w:pPr>
        <w:jc w:val="center"/>
        <w:rPr>
          <w:rFonts w:ascii="Palatino Linotype" w:hAnsi="Palatino Linotype"/>
          <w:b/>
          <w:lang w:val="ro-RO"/>
        </w:rPr>
      </w:pPr>
    </w:p>
    <w:p w14:paraId="5E66E093" w14:textId="6CF8305A" w:rsidR="00A85180" w:rsidRDefault="00A85180" w:rsidP="00A85180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  <w:r w:rsidRPr="00D711AA">
        <w:rPr>
          <w:rFonts w:ascii="Palatino Linotype" w:hAnsi="Palatino Linotype"/>
          <w:b/>
          <w:sz w:val="26"/>
          <w:szCs w:val="26"/>
          <w:lang w:val="ro-RO"/>
        </w:rPr>
        <w:t>PREŞEDINTELE COMISIEI DE CONCURS</w:t>
      </w:r>
    </w:p>
    <w:p w14:paraId="0863EE8D" w14:textId="648E7CF1" w:rsidR="00A57240" w:rsidRPr="00D711AA" w:rsidRDefault="00A57240" w:rsidP="00A85180">
      <w:pPr>
        <w:jc w:val="center"/>
        <w:rPr>
          <w:rFonts w:ascii="Palatino Linotype" w:hAnsi="Palatino Linotype"/>
          <w:b/>
          <w:sz w:val="26"/>
          <w:szCs w:val="26"/>
          <w:lang w:val="ro-RO"/>
        </w:rPr>
      </w:pPr>
    </w:p>
    <w:p w14:paraId="19FBCF2A" w14:textId="4FD7BAA9" w:rsidR="00A85180" w:rsidRPr="00D711AA" w:rsidRDefault="00A85180" w:rsidP="00A85180">
      <w:pPr>
        <w:tabs>
          <w:tab w:val="left" w:pos="7395"/>
          <w:tab w:val="right" w:pos="9922"/>
        </w:tabs>
        <w:rPr>
          <w:rFonts w:ascii="Palatino Linotype" w:hAnsi="Palatino Linotype"/>
          <w:b/>
          <w:lang w:val="ro-RO"/>
        </w:rPr>
      </w:pPr>
      <w:r w:rsidRPr="00D711AA">
        <w:rPr>
          <w:rFonts w:ascii="Palatino Linotype" w:hAnsi="Palatino Linotype"/>
          <w:i/>
          <w:iCs/>
          <w:color w:val="FF0000"/>
          <w:lang w:val="ro-RO"/>
        </w:rPr>
        <w:t xml:space="preserve">                                                                                                </w:t>
      </w:r>
      <w:r w:rsidRPr="00D711AA">
        <w:rPr>
          <w:rFonts w:ascii="Palatino Linotype" w:hAnsi="Palatino Linotype"/>
          <w:b/>
          <w:lang w:val="ro-RO"/>
        </w:rPr>
        <w:t>Secretarul comisiei</w:t>
      </w:r>
      <w:r w:rsidR="008E1CC7">
        <w:rPr>
          <w:rFonts w:ascii="Palatino Linotype" w:hAnsi="Palatino Linotype"/>
          <w:b/>
          <w:lang w:val="ro-RO"/>
        </w:rPr>
        <w:t xml:space="preserve"> de concurs</w:t>
      </w:r>
    </w:p>
    <w:p w14:paraId="1BA22FDA" w14:textId="381281C8" w:rsidR="00B615C8" w:rsidRDefault="00B615C8">
      <w:pPr>
        <w:rPr>
          <w:sz w:val="22"/>
          <w:szCs w:val="22"/>
          <w:lang w:val="ro-RO"/>
        </w:rPr>
      </w:pPr>
    </w:p>
    <w:p w14:paraId="28FC6410" w14:textId="429938F2" w:rsidR="00E40BD4" w:rsidRPr="0021265F" w:rsidRDefault="00E40BD4" w:rsidP="0021265F">
      <w:pPr>
        <w:jc w:val="both"/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</w:pPr>
      <w:r w:rsidRPr="00A57EE5">
        <w:rPr>
          <w:rFonts w:ascii="Palatino Linotype" w:hAnsi="Palatino Linotype"/>
          <w:i/>
          <w:iCs/>
          <w:sz w:val="20"/>
          <w:szCs w:val="20"/>
          <w:lang w:val="ro-RO"/>
        </w:rPr>
        <w:t xml:space="preserve">  Notă : art.30 din Anexa nr.3 la O.M.A.I.nr.140/2016</w:t>
      </w:r>
      <w:r w:rsidRPr="00A57EE5">
        <w:rPr>
          <w:rFonts w:ascii="Palatino Linotype" w:hAnsi="Palatino Linotype"/>
          <w:sz w:val="20"/>
          <w:szCs w:val="20"/>
          <w:lang w:val="ro-RO"/>
        </w:rPr>
        <w:t xml:space="preserve"> - ”</w:t>
      </w:r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La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concursurile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pentru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ocuparea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posturilor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vacante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pot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participa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numai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candidaţii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care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îndeplinesc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legale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criteriile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specifice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recrutare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ocupare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fişa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postului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, precum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condiţiile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prevăzute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prezenta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secţiune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respectiv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cei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ale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căror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dosare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de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recrutare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sunt complete,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corect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întocmite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şi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depuse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termenul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prevăzut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în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>anunţul</w:t>
      </w:r>
      <w:proofErr w:type="spellEnd"/>
      <w:r w:rsidRPr="00A57EE5">
        <w:rPr>
          <w:rFonts w:ascii="Palatino Linotype" w:hAnsi="Palatino Linotype"/>
          <w:i/>
          <w:iCs/>
          <w:color w:val="000000"/>
          <w:sz w:val="20"/>
          <w:szCs w:val="20"/>
          <w:shd w:val="clear" w:color="auto" w:fill="FFFFFF"/>
        </w:rPr>
        <w:t xml:space="preserve"> de concurs”.</w:t>
      </w:r>
      <w:bookmarkStart w:id="1" w:name="_GoBack"/>
      <w:bookmarkEnd w:id="1"/>
    </w:p>
    <w:sectPr w:rsidR="00E40BD4" w:rsidRPr="0021265F" w:rsidSect="00E60FA7">
      <w:headerReference w:type="even" r:id="rId10"/>
      <w:headerReference w:type="default" r:id="rId11"/>
      <w:footerReference w:type="even" r:id="rId12"/>
      <w:footerReference w:type="default" r:id="rId13"/>
      <w:pgSz w:w="11907" w:h="16839" w:code="9"/>
      <w:pgMar w:top="270" w:right="851" w:bottom="851" w:left="1418" w:header="270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7800" w14:textId="77777777" w:rsidR="00F2194D" w:rsidRDefault="00F2194D">
      <w:r>
        <w:separator/>
      </w:r>
    </w:p>
  </w:endnote>
  <w:endnote w:type="continuationSeparator" w:id="0">
    <w:p w14:paraId="4CA14141" w14:textId="77777777" w:rsidR="00F2194D" w:rsidRDefault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-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FFD2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60288" behindDoc="0" locked="0" layoutInCell="1" allowOverlap="1" wp14:anchorId="6111ACAE" wp14:editId="7E1A8BBD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3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5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ED4E08" id="Group 2" o:spid="_x0000_s1026" style="position:absolute;margin-left:74.2pt;margin-top:5.95pt;width:351pt;height:0;z-index:251660288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" strokecolor="red" strokeweight="6pt"/>
            </v:group>
          </w:pict>
        </mc:Fallback>
      </mc:AlternateContent>
    </w:r>
  </w:p>
  <w:p w14:paraId="506EF19B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4B37AAB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13B8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color w:val="1F4E79"/>
        <w:sz w:val="18"/>
        <w:szCs w:val="18"/>
        <w:lang w:val="ro-RO" w:eastAsia="x-none"/>
      </w:rPr>
    </w:pPr>
    <w:r>
      <w:rPr>
        <w:noProof/>
      </w:rPr>
      <mc:AlternateContent>
        <mc:Choice Requires="wpg">
          <w:drawing>
            <wp:anchor distT="4294967293" distB="4294967293" distL="114300" distR="114300" simplePos="0" relativeHeight="251659264" behindDoc="0" locked="0" layoutInCell="1" allowOverlap="1" wp14:anchorId="5B6FCD84" wp14:editId="6B2C2488">
              <wp:simplePos x="0" y="0"/>
              <wp:positionH relativeFrom="column">
                <wp:posOffset>942340</wp:posOffset>
              </wp:positionH>
              <wp:positionV relativeFrom="paragraph">
                <wp:posOffset>75564</wp:posOffset>
              </wp:positionV>
              <wp:extent cx="4457700" cy="0"/>
              <wp:effectExtent l="0" t="38100" r="38100" b="3810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457700" cy="0"/>
                        <a:chOff x="2700" y="15307"/>
                        <a:chExt cx="7020" cy="0"/>
                      </a:xfrm>
                    </wpg:grpSpPr>
                    <wps:wsp>
                      <wps:cNvPr id="8" name="Line 6"/>
                      <wps:cNvCnPr>
                        <a:cxnSpLocks noChangeShapeType="1"/>
                      </wps:cNvCnPr>
                      <wps:spPr bwMode="auto">
                        <a:xfrm>
                          <a:off x="270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Line 7"/>
                      <wps:cNvCnPr>
                        <a:cxnSpLocks noChangeShapeType="1"/>
                      </wps:cNvCnPr>
                      <wps:spPr bwMode="auto">
                        <a:xfrm>
                          <a:off x="504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Line 8"/>
                      <wps:cNvCnPr>
                        <a:cxnSpLocks noChangeShapeType="1"/>
                      </wps:cNvCnPr>
                      <wps:spPr bwMode="auto">
                        <a:xfrm>
                          <a:off x="7380" y="15307"/>
                          <a:ext cx="234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8C8551" id="Group 7" o:spid="_x0000_s1026" style="position:absolute;margin-left:74.2pt;margin-top:5.95pt;width:351pt;height:0;z-index:251659264;mso-wrap-distance-top:-8e-5mm;mso-wrap-distance-bottom:-8e-5mm" coordorigin="2700,15307" coordsize="70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">
              <v:line id="Line 6" o:spid="_x0000_s1027" style="position:absolute;visibility:visible;mso-wrap-style:square" from="2700,15307" to="504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" strokecolor="blue" strokeweight="6pt"/>
              <v:line id="Line 7" o:spid="_x0000_s1028" style="position:absolute;visibility:visible;mso-wrap-style:square" from="5040,15307" to="738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" strokecolor="yellow" strokeweight="6pt"/>
              <v:line id="Line 8" o:spid="_x0000_s1029" style="position:absolute;visibility:visible;mso-wrap-style:square" from="7380,15307" to="9720,153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" strokecolor="red" strokeweight="6pt"/>
            </v:group>
          </w:pict>
        </mc:Fallback>
      </mc:AlternateContent>
    </w:r>
  </w:p>
  <w:p w14:paraId="04A32B4D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>Strada Lt.col. Marinescu Constantin nr. 15A, Sector 5, București</w:t>
    </w:r>
  </w:p>
  <w:p w14:paraId="02C0D7F5" w14:textId="77777777" w:rsidR="00990BDC" w:rsidRPr="00AF637E" w:rsidRDefault="00990BDC" w:rsidP="00E60FA7">
    <w:pPr>
      <w:tabs>
        <w:tab w:val="center" w:pos="4513"/>
        <w:tab w:val="right" w:pos="9026"/>
      </w:tabs>
      <w:jc w:val="center"/>
      <w:rPr>
        <w:rFonts w:ascii="Palatino Linotype" w:eastAsia="Calibri" w:hAnsi="Palatino Linotype"/>
        <w:sz w:val="18"/>
        <w:szCs w:val="18"/>
        <w:lang w:val="ro-RO" w:eastAsia="x-none"/>
      </w:rPr>
    </w:pPr>
    <w:r w:rsidRPr="00AF637E">
      <w:rPr>
        <w:rFonts w:ascii="Palatino Linotype" w:eastAsia="Calibri" w:hAnsi="Palatino Linotype"/>
        <w:sz w:val="18"/>
        <w:szCs w:val="18"/>
        <w:lang w:val="ro-RO" w:eastAsia="x-none"/>
      </w:rPr>
      <w:t xml:space="preserve">tel: 021.410.75.13, fax: 021.410.75.01, e-mail: </w:t>
    </w:r>
    <w:hyperlink r:id="rId1" w:history="1"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igi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sv-SE" w:eastAsia="x-none"/>
        </w:rPr>
        <w:t>@</w:t>
      </w:r>
      <w:r w:rsidRPr="00AF637E">
        <w:rPr>
          <w:rFonts w:ascii="Palatino Linotype" w:eastAsia="Calibri" w:hAnsi="Palatino Linotype"/>
          <w:color w:val="0000FF"/>
          <w:sz w:val="18"/>
          <w:szCs w:val="18"/>
          <w:u w:val="single"/>
          <w:lang w:val="ro-RO" w:eastAsia="x-none"/>
        </w:rPr>
        <w:t>mai.gov.ro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AAF75" w14:textId="77777777" w:rsidR="00F2194D" w:rsidRDefault="00F2194D">
      <w:r>
        <w:separator/>
      </w:r>
    </w:p>
  </w:footnote>
  <w:footnote w:type="continuationSeparator" w:id="0">
    <w:p w14:paraId="77DCA46F" w14:textId="77777777" w:rsidR="00F2194D" w:rsidRDefault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B6BF" w14:textId="77777777" w:rsidR="00990BDC" w:rsidRPr="00086455" w:rsidRDefault="00990BDC" w:rsidP="00E60FA7">
    <w:pPr>
      <w:pStyle w:val="Header"/>
      <w:spacing w:line="276" w:lineRule="auto"/>
      <w:rPr>
        <w:rFonts w:ascii="Candara" w:hAnsi="Candara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1D8B" w14:textId="77777777" w:rsidR="009F0D5C" w:rsidRDefault="009F0D5C" w:rsidP="009F0D5C">
    <w:pPr>
      <w:pStyle w:val="Header"/>
    </w:pPr>
  </w:p>
  <w:p w14:paraId="3A291A43" w14:textId="77777777" w:rsidR="009F0D5C" w:rsidRDefault="009F0D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C61A3"/>
    <w:multiLevelType w:val="hybridMultilevel"/>
    <w:tmpl w:val="EFA41306"/>
    <w:lvl w:ilvl="0" w:tplc="0409000F">
      <w:start w:val="1"/>
      <w:numFmt w:val="decimal"/>
      <w:lvlText w:val="%1."/>
      <w:lvlJc w:val="left"/>
      <w:pPr>
        <w:ind w:left="520" w:hanging="360"/>
      </w:pPr>
    </w:lvl>
    <w:lvl w:ilvl="1" w:tplc="04090019" w:tentative="1">
      <w:start w:val="1"/>
      <w:numFmt w:val="lowerLetter"/>
      <w:lvlText w:val="%2."/>
      <w:lvlJc w:val="left"/>
      <w:pPr>
        <w:ind w:left="610" w:hanging="360"/>
      </w:pPr>
    </w:lvl>
    <w:lvl w:ilvl="2" w:tplc="0409001B" w:tentative="1">
      <w:start w:val="1"/>
      <w:numFmt w:val="lowerRoman"/>
      <w:lvlText w:val="%3."/>
      <w:lvlJc w:val="right"/>
      <w:pPr>
        <w:ind w:left="1330" w:hanging="180"/>
      </w:pPr>
    </w:lvl>
    <w:lvl w:ilvl="3" w:tplc="0409000F" w:tentative="1">
      <w:start w:val="1"/>
      <w:numFmt w:val="decimal"/>
      <w:lvlText w:val="%4."/>
      <w:lvlJc w:val="left"/>
      <w:pPr>
        <w:ind w:left="2050" w:hanging="360"/>
      </w:pPr>
    </w:lvl>
    <w:lvl w:ilvl="4" w:tplc="04090019" w:tentative="1">
      <w:start w:val="1"/>
      <w:numFmt w:val="lowerLetter"/>
      <w:lvlText w:val="%5."/>
      <w:lvlJc w:val="left"/>
      <w:pPr>
        <w:ind w:left="2770" w:hanging="360"/>
      </w:pPr>
    </w:lvl>
    <w:lvl w:ilvl="5" w:tplc="0409001B" w:tentative="1">
      <w:start w:val="1"/>
      <w:numFmt w:val="lowerRoman"/>
      <w:lvlText w:val="%6."/>
      <w:lvlJc w:val="right"/>
      <w:pPr>
        <w:ind w:left="3490" w:hanging="180"/>
      </w:pPr>
    </w:lvl>
    <w:lvl w:ilvl="6" w:tplc="0409000F" w:tentative="1">
      <w:start w:val="1"/>
      <w:numFmt w:val="decimal"/>
      <w:lvlText w:val="%7."/>
      <w:lvlJc w:val="left"/>
      <w:pPr>
        <w:ind w:left="4210" w:hanging="360"/>
      </w:pPr>
    </w:lvl>
    <w:lvl w:ilvl="7" w:tplc="04090019" w:tentative="1">
      <w:start w:val="1"/>
      <w:numFmt w:val="lowerLetter"/>
      <w:lvlText w:val="%8."/>
      <w:lvlJc w:val="left"/>
      <w:pPr>
        <w:ind w:left="4930" w:hanging="360"/>
      </w:pPr>
    </w:lvl>
    <w:lvl w:ilvl="8" w:tplc="0409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1" w15:restartNumberingAfterBreak="0">
    <w:nsid w:val="71EE0540"/>
    <w:multiLevelType w:val="hybridMultilevel"/>
    <w:tmpl w:val="199CF720"/>
    <w:lvl w:ilvl="0" w:tplc="0418000F">
      <w:start w:val="1"/>
      <w:numFmt w:val="decimal"/>
      <w:lvlText w:val="%1."/>
      <w:lvlJc w:val="left"/>
      <w:pPr>
        <w:ind w:left="360" w:hanging="360"/>
      </w:pPr>
      <w:rPr>
        <w:rFonts w:cs="Verdan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EC8"/>
    <w:rsid w:val="00037EBE"/>
    <w:rsid w:val="00071CFA"/>
    <w:rsid w:val="000F7974"/>
    <w:rsid w:val="001168BA"/>
    <w:rsid w:val="00180BE0"/>
    <w:rsid w:val="00194C43"/>
    <w:rsid w:val="001A19FD"/>
    <w:rsid w:val="001A6D58"/>
    <w:rsid w:val="002037F9"/>
    <w:rsid w:val="002051D8"/>
    <w:rsid w:val="0021265F"/>
    <w:rsid w:val="002776BE"/>
    <w:rsid w:val="00283C19"/>
    <w:rsid w:val="00287E4C"/>
    <w:rsid w:val="00294EC8"/>
    <w:rsid w:val="003331C4"/>
    <w:rsid w:val="00351AB2"/>
    <w:rsid w:val="00376F89"/>
    <w:rsid w:val="00397D17"/>
    <w:rsid w:val="003B7CF7"/>
    <w:rsid w:val="00404D0E"/>
    <w:rsid w:val="004659E1"/>
    <w:rsid w:val="004B3AC8"/>
    <w:rsid w:val="004B7F35"/>
    <w:rsid w:val="004C0EE2"/>
    <w:rsid w:val="004C1884"/>
    <w:rsid w:val="004F732B"/>
    <w:rsid w:val="0050159C"/>
    <w:rsid w:val="005068AA"/>
    <w:rsid w:val="00515D21"/>
    <w:rsid w:val="00570AB6"/>
    <w:rsid w:val="005802ED"/>
    <w:rsid w:val="005C0A5B"/>
    <w:rsid w:val="00613E85"/>
    <w:rsid w:val="0061799E"/>
    <w:rsid w:val="0063411B"/>
    <w:rsid w:val="00644786"/>
    <w:rsid w:val="006567CC"/>
    <w:rsid w:val="00696092"/>
    <w:rsid w:val="006E5472"/>
    <w:rsid w:val="00761824"/>
    <w:rsid w:val="00780F0D"/>
    <w:rsid w:val="007B31CE"/>
    <w:rsid w:val="007C2662"/>
    <w:rsid w:val="007F7CD6"/>
    <w:rsid w:val="008029D2"/>
    <w:rsid w:val="0087208E"/>
    <w:rsid w:val="008856BD"/>
    <w:rsid w:val="008E1CC7"/>
    <w:rsid w:val="00945A31"/>
    <w:rsid w:val="00971DA5"/>
    <w:rsid w:val="00990BDC"/>
    <w:rsid w:val="009F0D5C"/>
    <w:rsid w:val="00A32E28"/>
    <w:rsid w:val="00A33928"/>
    <w:rsid w:val="00A57240"/>
    <w:rsid w:val="00A57EE5"/>
    <w:rsid w:val="00A85180"/>
    <w:rsid w:val="00AB00A2"/>
    <w:rsid w:val="00B615C8"/>
    <w:rsid w:val="00B74C10"/>
    <w:rsid w:val="00BA5726"/>
    <w:rsid w:val="00BE1141"/>
    <w:rsid w:val="00C14295"/>
    <w:rsid w:val="00C97DED"/>
    <w:rsid w:val="00CA436B"/>
    <w:rsid w:val="00CD3DDD"/>
    <w:rsid w:val="00D2704A"/>
    <w:rsid w:val="00D37E67"/>
    <w:rsid w:val="00D879B2"/>
    <w:rsid w:val="00DB01C1"/>
    <w:rsid w:val="00DC391D"/>
    <w:rsid w:val="00DE323E"/>
    <w:rsid w:val="00E01D55"/>
    <w:rsid w:val="00E40BD4"/>
    <w:rsid w:val="00E60FA7"/>
    <w:rsid w:val="00E67B9D"/>
    <w:rsid w:val="00E81E9C"/>
    <w:rsid w:val="00E832AA"/>
    <w:rsid w:val="00E8354D"/>
    <w:rsid w:val="00EB1F1E"/>
    <w:rsid w:val="00EC6CA6"/>
    <w:rsid w:val="00EF05EB"/>
    <w:rsid w:val="00F206A8"/>
    <w:rsid w:val="00F2194D"/>
    <w:rsid w:val="00F412C8"/>
    <w:rsid w:val="00F51E80"/>
    <w:rsid w:val="00F90337"/>
    <w:rsid w:val="00FA7144"/>
    <w:rsid w:val="00FB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3BC721"/>
  <w15:chartTrackingRefBased/>
  <w15:docId w15:val="{E9F1AD7F-60B6-4596-8EAC-C6EE1A1C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7CF7"/>
    <w:pPr>
      <w:keepNext/>
      <w:outlineLvl w:val="1"/>
    </w:pPr>
    <w:rPr>
      <w:rFonts w:ascii="Times-Roman-R" w:hAnsi="Times-Roman-R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3B7CF7"/>
    <w:pPr>
      <w:keepNext/>
      <w:spacing w:before="240" w:after="60"/>
      <w:outlineLvl w:val="3"/>
    </w:pPr>
    <w:rPr>
      <w:b/>
      <w:bCs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4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94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E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1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1CE"/>
    <w:rPr>
      <w:rFonts w:ascii="Segoe UI" w:eastAsia="Times New Roman" w:hAnsi="Segoe UI" w:cs="Segoe UI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5472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5472"/>
    <w:rPr>
      <w:rFonts w:ascii="Times New Roman" w:eastAsia="Times New Roman" w:hAnsi="Times New Roman" w:cs="Times New Roman"/>
      <w:i/>
      <w:iCs/>
      <w:color w:val="4472C4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E832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A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E832AA"/>
    <w:rPr>
      <w:vertAlign w:val="superscript"/>
    </w:rPr>
  </w:style>
  <w:style w:type="paragraph" w:customStyle="1" w:styleId="spar">
    <w:name w:val="s_par"/>
    <w:basedOn w:val="Normal"/>
    <w:rsid w:val="00E832AA"/>
    <w:pPr>
      <w:ind w:left="225"/>
    </w:pPr>
  </w:style>
  <w:style w:type="character" w:customStyle="1" w:styleId="Heading2Char">
    <w:name w:val="Heading 2 Char"/>
    <w:basedOn w:val="DefaultParagraphFont"/>
    <w:link w:val="Heading2"/>
    <w:uiPriority w:val="99"/>
    <w:rsid w:val="003B7CF7"/>
    <w:rPr>
      <w:rFonts w:ascii="Times-Roman-R" w:eastAsia="Times New Roman" w:hAnsi="Times-Roman-R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3B7CF7"/>
    <w:rPr>
      <w:rFonts w:ascii="Times New Roman" w:eastAsia="Times New Roman" w:hAnsi="Times New Roman" w:cs="Times New Roman"/>
      <w:b/>
      <w:bCs/>
      <w:sz w:val="28"/>
      <w:szCs w:val="28"/>
      <w:lang w:val="ro-RO"/>
    </w:rPr>
  </w:style>
  <w:style w:type="table" w:styleId="TableGrid">
    <w:name w:val="Table Grid"/>
    <w:basedOn w:val="TableNormal"/>
    <w:rsid w:val="003B7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3B7CF7"/>
    <w:pPr>
      <w:jc w:val="both"/>
    </w:pPr>
    <w:rPr>
      <w:rFonts w:ascii="Tahoma" w:hAnsi="Tahoma" w:cs="Tahoma"/>
      <w:lang w:eastAsia="ro-RO"/>
    </w:rPr>
  </w:style>
  <w:style w:type="character" w:customStyle="1" w:styleId="BodyText3Char">
    <w:name w:val="Body Text 3 Char"/>
    <w:basedOn w:val="DefaultParagraphFont"/>
    <w:link w:val="BodyText3"/>
    <w:rsid w:val="003B7CF7"/>
    <w:rPr>
      <w:rFonts w:ascii="Tahoma" w:eastAsia="Times New Roman" w:hAnsi="Tahoma" w:cs="Tahoma"/>
      <w:sz w:val="24"/>
      <w:szCs w:val="24"/>
      <w:lang w:eastAsia="ro-RO"/>
    </w:rPr>
  </w:style>
  <w:style w:type="paragraph" w:customStyle="1" w:styleId="Caracter">
    <w:name w:val="Caracter"/>
    <w:basedOn w:val="Normal"/>
    <w:rsid w:val="003B7CF7"/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3B7CF7"/>
    <w:pPr>
      <w:jc w:val="center"/>
    </w:pPr>
    <w:rPr>
      <w:rFonts w:ascii="Tahoma" w:hAnsi="Tahoma"/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3B7CF7"/>
    <w:rPr>
      <w:rFonts w:ascii="Tahoma" w:eastAsia="Times New Roman" w:hAnsi="Tahoma" w:cs="Times New Roman"/>
      <w:b/>
      <w:sz w:val="24"/>
      <w:szCs w:val="20"/>
    </w:rPr>
  </w:style>
  <w:style w:type="paragraph" w:styleId="ListParagraph">
    <w:name w:val="List Paragraph"/>
    <w:basedOn w:val="Normal"/>
    <w:uiPriority w:val="99"/>
    <w:qFormat/>
    <w:rsid w:val="003B7CF7"/>
    <w:pPr>
      <w:ind w:left="720"/>
      <w:contextualSpacing/>
    </w:pPr>
  </w:style>
  <w:style w:type="character" w:styleId="Hyperlink">
    <w:name w:val="Hyperlink"/>
    <w:rsid w:val="003B7CF7"/>
    <w:rPr>
      <w:color w:val="0000FF"/>
      <w:u w:val="single"/>
    </w:rPr>
  </w:style>
  <w:style w:type="paragraph" w:styleId="BodyText">
    <w:name w:val="Body Text"/>
    <w:basedOn w:val="Normal"/>
    <w:link w:val="BodyTextChar"/>
    <w:rsid w:val="003B7C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B7CF7"/>
    <w:rPr>
      <w:rFonts w:ascii="Times New Roman" w:eastAsia="Times New Roman" w:hAnsi="Times New Roman" w:cs="Times New Roman"/>
      <w:sz w:val="24"/>
      <w:szCs w:val="24"/>
    </w:rPr>
  </w:style>
  <w:style w:type="character" w:customStyle="1" w:styleId="panchor2">
    <w:name w:val="panchor2"/>
    <w:uiPriority w:val="99"/>
    <w:rsid w:val="003B7CF7"/>
    <w:rPr>
      <w:rFonts w:ascii="Courier New" w:hAnsi="Courier New" w:cs="Courier New"/>
      <w:color w:val="0000FF"/>
      <w:sz w:val="22"/>
      <w:szCs w:val="22"/>
      <w:u w:val="single"/>
    </w:rPr>
  </w:style>
  <w:style w:type="character" w:customStyle="1" w:styleId="apple-converted-space">
    <w:name w:val="apple-converted-space"/>
    <w:basedOn w:val="DefaultParagraphFont"/>
    <w:rsid w:val="003B7CF7"/>
  </w:style>
  <w:style w:type="paragraph" w:customStyle="1" w:styleId="CVHeading1">
    <w:name w:val="CV Heading 1"/>
    <w:basedOn w:val="Normal"/>
    <w:next w:val="Normal"/>
    <w:rsid w:val="003B7CF7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character" w:styleId="UnresolvedMention">
    <w:name w:val="Unresolved Mention"/>
    <w:uiPriority w:val="99"/>
    <w:semiHidden/>
    <w:unhideWhenUsed/>
    <w:rsid w:val="003B7C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7C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6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i@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D0FB1-5FF8-4390-993D-C76D09240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 Olivia Maria</dc:creator>
  <cp:keywords/>
  <dc:description/>
  <cp:lastModifiedBy>Alexe Olivia Maria</cp:lastModifiedBy>
  <cp:revision>10</cp:revision>
  <cp:lastPrinted>2022-09-06T09:32:00Z</cp:lastPrinted>
  <dcterms:created xsi:type="dcterms:W3CDTF">2022-09-05T17:38:00Z</dcterms:created>
  <dcterms:modified xsi:type="dcterms:W3CDTF">2022-09-06T10:20:00Z</dcterms:modified>
</cp:coreProperties>
</file>